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C21636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03C80AE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4200F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54E01340" w14:textId="77777777" w:rsidR="00FB0EEB" w:rsidRPr="00FB0EEB" w:rsidRDefault="00FB0EEB" w:rsidP="00FB0EEB">
      <w:pPr>
        <w:jc w:val="center"/>
        <w:rPr>
          <w:b/>
          <w:bCs/>
          <w:sz w:val="28"/>
          <w:szCs w:val="28"/>
        </w:rPr>
      </w:pPr>
      <w:r w:rsidRPr="00FB0EEB">
        <w:rPr>
          <w:b/>
          <w:bCs/>
          <w:sz w:val="28"/>
          <w:szCs w:val="28"/>
        </w:rPr>
        <w:t>«Росатом» принял участие в Российской неделе высоких технологий</w:t>
      </w:r>
    </w:p>
    <w:p w14:paraId="334F4FA0" w14:textId="77777777" w:rsidR="00FB0EEB" w:rsidRPr="00FB0EEB" w:rsidRDefault="00FB0EEB" w:rsidP="00FB0EEB">
      <w:pPr>
        <w:jc w:val="center"/>
        <w:rPr>
          <w:i/>
          <w:iCs/>
        </w:rPr>
      </w:pPr>
      <w:r w:rsidRPr="00FB0EEB">
        <w:rPr>
          <w:i/>
          <w:iCs/>
        </w:rPr>
        <w:t>В рамках мероприятия обсудили вопросы научно-технологического развития России в условиях новых вызовов</w:t>
      </w:r>
    </w:p>
    <w:p w14:paraId="04AE6AA5" w14:textId="77777777" w:rsidR="00FB0EEB" w:rsidRPr="00FB0EEB" w:rsidRDefault="00FB0EEB" w:rsidP="00FB0EEB"/>
    <w:p w14:paraId="323DF44A" w14:textId="77777777" w:rsidR="00FB0EEB" w:rsidRPr="00FB0EEB" w:rsidRDefault="00FB0EEB" w:rsidP="00FB0EEB">
      <w:pPr>
        <w:rPr>
          <w:b/>
          <w:bCs/>
        </w:rPr>
      </w:pPr>
      <w:r w:rsidRPr="00FB0EEB">
        <w:rPr>
          <w:b/>
          <w:bCs/>
        </w:rPr>
        <w:t xml:space="preserve">Госкорпорация «Росатом» приняла участие в Российской неделе высоких технологий, которая прошла с 22 по 25 апреля 2025 года в Москве, в Центральном выставочном комплексе «Экспоцентр». </w:t>
      </w:r>
    </w:p>
    <w:p w14:paraId="0DD18524" w14:textId="77777777" w:rsidR="00FB0EEB" w:rsidRPr="00FB0EEB" w:rsidRDefault="00FB0EEB" w:rsidP="00FB0EEB"/>
    <w:p w14:paraId="39ED69C8" w14:textId="755B0838" w:rsidR="00FB0EEB" w:rsidRPr="00FB0EEB" w:rsidRDefault="00FB0EEB" w:rsidP="00FB0EEB">
      <w:r w:rsidRPr="00FB0EEB">
        <w:t>Одним из ключевых событий деловой программы Недели стала стратегическая сессия «Научно-технологическое развитие России в условиях новых вызовов: приоритеты, кадры, законы». Организаторами сессии выступили Комитет по науке и высшему образованию Государственной Думы Федерального Собрания РФ и Экспертный совет по научно–технологическому развитию при Комитете по науке и высшему образованию ГД ФС РФ. В мероприятии приняли участие представители государственных корпораций, высших учебных заведений, экспертного сообщества, ИТ-компаний и отраслевых ассоциаций. Спикеры обсудили тенденции научно-технологического развития, в том числе в сфере цифровых технологий, проблемы обеспечения кибербезопасности, вопросы подготовки специалистов и законодательного регулирования искусственного интеллекта.</w:t>
      </w:r>
    </w:p>
    <w:p w14:paraId="63FFDDDE" w14:textId="77777777" w:rsidR="00FB0EEB" w:rsidRPr="00FB0EEB" w:rsidRDefault="00FB0EEB" w:rsidP="00FB0EEB"/>
    <w:p w14:paraId="69EF8109" w14:textId="5BA5C21A" w:rsidR="00FB0EEB" w:rsidRPr="00FB0EEB" w:rsidRDefault="00FB0EEB" w:rsidP="00FB0EEB">
      <w:r w:rsidRPr="00FB0EEB">
        <w:t xml:space="preserve">В ходе дискуссии руководитель направления научно-технического сотрудничества госкорпорации «Росатом» – директор по перспективным направлениям «Росатом Наука» </w:t>
      </w:r>
      <w:r w:rsidRPr="00FB0EEB">
        <w:rPr>
          <w:b/>
          <w:bCs/>
        </w:rPr>
        <w:t>Екатерина Чабан</w:t>
      </w:r>
      <w:r w:rsidRPr="00FB0EEB">
        <w:t xml:space="preserve"> рассказала об основных направлениях деятельности Научного дивизиона и развитии собственных инновационных технологий и цифровых инструментов в научных организациях атомной отрасли. «Научный дивизион госкорпорации “Росатом” активно развивает цифровые технологии, необходимые для реализации научно-технологических и производственных проектов. При разработке и создании сложных объектов и оборудования крайне важно учитывать риски уязвимости и утечки данных, конкурентный уровень развития аппаратно-программных решений, который требуется для технологических и производственных процессов. В рамках научных проектов ведется разработка своими силами программного обеспечения общего назначения для решения задач импортозамещения, разрабатываются цифровые двойники, позволяющие с высокой точностью виртуализировать работу точных установок, снижая риски и повышая безопасность. Развитие технологий потребует от нас и от системы высшего образования колоссальных усилий и гибкости, способности оперативно готовить квалифицированные кадры под растущие потребности. Для вузов это серьезный вызов. А мы будем играть роль заказчика, потому что каждый наш объект требует высокоуровневых специалистов, владеющих современными цифровыми инструментами», – поделилась она.</w:t>
      </w:r>
    </w:p>
    <w:p w14:paraId="24362BFC" w14:textId="01143697" w:rsidR="00FB0EEB" w:rsidRPr="00FB0EEB" w:rsidRDefault="00FB0EEB" w:rsidP="00FB0EEB">
      <w:r>
        <w:t xml:space="preserve"> </w:t>
      </w:r>
    </w:p>
    <w:p w14:paraId="4D4223BC" w14:textId="5653951C" w:rsidR="00FB0EEB" w:rsidRPr="00FB0EEB" w:rsidRDefault="00FB0EEB" w:rsidP="00FB0EEB">
      <w:pPr>
        <w:rPr>
          <w:b/>
          <w:bCs/>
        </w:rPr>
      </w:pPr>
      <w:r w:rsidRPr="00FB0EEB">
        <w:rPr>
          <w:b/>
          <w:bCs/>
        </w:rPr>
        <w:t>Справка:</w:t>
      </w:r>
    </w:p>
    <w:p w14:paraId="7D61BE2E" w14:textId="77777777" w:rsidR="00FB0EEB" w:rsidRPr="00FB0EEB" w:rsidRDefault="00FB0EEB" w:rsidP="00FB0EEB"/>
    <w:p w14:paraId="29C9F794" w14:textId="77777777" w:rsidR="00FB0EEB" w:rsidRPr="00FB0EEB" w:rsidRDefault="00FB0EEB" w:rsidP="00FB0EEB">
      <w:r w:rsidRPr="00FB0EEB">
        <w:rPr>
          <w:b/>
          <w:bCs/>
        </w:rPr>
        <w:lastRenderedPageBreak/>
        <w:t>Российская неделя высоких технологий</w:t>
      </w:r>
      <w:r w:rsidRPr="00FB0EEB">
        <w:t xml:space="preserve"> – крупнейшее в стране конгрессно-выставочное мероприятие в сфере информационных технологий и телекоммуникаций. Неделя традиционно проходит при поддержке Министерства цифрового развития, связи и массовых коммуникаций РФ; Министерства промышленности и торговли РФ; Комитетов по науке и высшему образованию, по информационной политике, информационным технологиям и связи Государственной Думы ФС РФ; Всероссийского общества изобретателей и рационализаторов. Программа мероприятия объединила международную выставку информационных и коммуникационных технологий «Связь-2025», экспозицию навигационных систем, технологий и услуг «Навитех-2025», форумы «Связь-2025», «Российский софт: эффективные решения» и другие значимые отраслевые мероприятия. Деловая программа выставки включала свыше 30 деловых мероприятий, в которых принимают участие более 200 спикеров и 3000 делегатов из всех регионов страны. Мероприятие входит в План мероприятий Десятилетия науки и технологий (2022-2031 годы), объявленного Президентом РФ Владимиром Путиным.</w:t>
      </w:r>
    </w:p>
    <w:p w14:paraId="442BAED3" w14:textId="77777777" w:rsidR="00FB0EEB" w:rsidRPr="00FB0EEB" w:rsidRDefault="00FB0EEB" w:rsidP="00FB0EEB"/>
    <w:p w14:paraId="5ADEA81F" w14:textId="5F8C3C4B" w:rsidR="00FB0EEB" w:rsidRPr="00FB0EEB" w:rsidRDefault="00FB0EEB" w:rsidP="00FB0EEB">
      <w:r w:rsidRPr="00FB0EEB">
        <w:rPr>
          <w:b/>
          <w:bCs/>
        </w:rPr>
        <w:t>Научный дивизион госкорпорации «Росатом»</w:t>
      </w:r>
      <w:r w:rsidRPr="00FB0EEB">
        <w:t xml:space="preserve"> проводит новаторские фундаментальные и прикладные исследования для разработки ядерных и неядерных технологий (в том числе в сфере замыкания ядерного топливного цикла, термоядерного синтеза, ядерной медицины); создаёт наукоёмкие технологии как для нее, так и для других отраслей промышленности. Включает в свой состав 13 научно-исследовательских институтов и коммерческих компаний, включая АО «Научно-исследовательский институт научно-производственного объединения «ЛУЧ», АО «Государственный научный центр Российской Федерации – Физико-энергетический институт имени А.И. </w:t>
      </w:r>
      <w:proofErr w:type="spellStart"/>
      <w:r w:rsidRPr="00FB0EEB">
        <w:t>Лейпунского</w:t>
      </w:r>
      <w:proofErr w:type="spellEnd"/>
      <w:r w:rsidRPr="00FB0EEB">
        <w:t>», АО «Радиевый институт им. В.Г. Хлопина» и другие. Они располагают развитой исследовательской инфраструктурой, а также собственным опытным производством, способным полностью воплотить научный замысел: от фундаментальных исследований до конструкторских разработок и опытных образцов. Большинство научных исследований и разработок дивизиона выполняются в рамках Единого отраслевого тематического плана. В сфере ответственности дивизиона – проведение испытаний, создание высокотехнологичного медицинского оборудования, новых конструкционных материалов. Реализуются проекты по коммерциализации перспективных наукоёмких технологий.</w:t>
      </w:r>
    </w:p>
    <w:p w14:paraId="2AE49471" w14:textId="77777777" w:rsidR="00FB0EEB" w:rsidRPr="00FB0EEB" w:rsidRDefault="00FB0EEB" w:rsidP="00FB0EEB"/>
    <w:p w14:paraId="1E1F6B19" w14:textId="77777777" w:rsidR="00FB0EEB" w:rsidRPr="00FB0EEB" w:rsidRDefault="00FB0EEB" w:rsidP="00FB0EEB">
      <w:r w:rsidRPr="00FB0EEB"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14:paraId="365C72D4" w14:textId="77777777" w:rsidR="00FB0EEB" w:rsidRPr="00FB0EEB" w:rsidRDefault="00FB0EEB" w:rsidP="00FB0EEB"/>
    <w:p w14:paraId="5C9B55F7" w14:textId="77777777" w:rsidR="007565F4" w:rsidRPr="00FB0EEB" w:rsidRDefault="007565F4" w:rsidP="00FB0EEB"/>
    <w:sectPr w:rsidR="007565F4" w:rsidRPr="00FB0EE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634FC" w14:textId="77777777" w:rsidR="00D00C94" w:rsidRDefault="00D00C94">
      <w:r>
        <w:separator/>
      </w:r>
    </w:p>
  </w:endnote>
  <w:endnote w:type="continuationSeparator" w:id="0">
    <w:p w14:paraId="3496EB2D" w14:textId="77777777" w:rsidR="00D00C94" w:rsidRDefault="00D0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4D6A1" w14:textId="77777777" w:rsidR="00D00C94" w:rsidRDefault="00D00C94">
      <w:r>
        <w:separator/>
      </w:r>
    </w:p>
  </w:footnote>
  <w:footnote w:type="continuationSeparator" w:id="0">
    <w:p w14:paraId="2C8E4030" w14:textId="77777777" w:rsidR="00D00C94" w:rsidRDefault="00D00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434A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3E30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05D9"/>
    <w:rsid w:val="004316E7"/>
    <w:rsid w:val="00436BA3"/>
    <w:rsid w:val="0044046A"/>
    <w:rsid w:val="00441EA3"/>
    <w:rsid w:val="0044200F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383F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412F"/>
    <w:rsid w:val="008C7006"/>
    <w:rsid w:val="008D2E0A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0C49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F51F2"/>
    <w:rsid w:val="00CF587A"/>
    <w:rsid w:val="00D0013E"/>
    <w:rsid w:val="00D00C94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85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B0EEB"/>
    <w:rsid w:val="00FB2CA4"/>
    <w:rsid w:val="00FD2788"/>
    <w:rsid w:val="00FE2B2D"/>
    <w:rsid w:val="00FE3BC3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2025-04-25T11:56:00Z</dcterms:created>
  <dcterms:modified xsi:type="dcterms:W3CDTF">2025-04-25T11:56:00Z</dcterms:modified>
</cp:coreProperties>
</file>