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BF122C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5044CC7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0381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178998CB" w14:textId="3E4443FD" w:rsidR="00CE6513" w:rsidRPr="00CE6513" w:rsidRDefault="00CE6513" w:rsidP="00CE6513">
      <w:pPr>
        <w:jc w:val="center"/>
        <w:rPr>
          <w:b/>
          <w:bCs/>
          <w:sz w:val="28"/>
          <w:szCs w:val="28"/>
        </w:rPr>
      </w:pPr>
      <w:r w:rsidRPr="00CE6513">
        <w:rPr>
          <w:b/>
          <w:bCs/>
          <w:sz w:val="28"/>
          <w:szCs w:val="28"/>
        </w:rPr>
        <w:t>Город-спутник Нововоронежской АЭС посетили эксперты «Росатом</w:t>
      </w:r>
      <w:r w:rsidR="0083607C">
        <w:rPr>
          <w:b/>
          <w:bCs/>
          <w:sz w:val="28"/>
          <w:szCs w:val="28"/>
        </w:rPr>
        <w:t>а</w:t>
      </w:r>
      <w:r w:rsidRPr="00CE6513">
        <w:rPr>
          <w:b/>
          <w:bCs/>
          <w:sz w:val="28"/>
          <w:szCs w:val="28"/>
        </w:rPr>
        <w:t>» для оценки его туристического потенциала</w:t>
      </w:r>
    </w:p>
    <w:p w14:paraId="21154586" w14:textId="4D74DE86" w:rsidR="00CE6513" w:rsidRPr="00CE6513" w:rsidRDefault="00CE6513" w:rsidP="00CE6513">
      <w:pPr>
        <w:jc w:val="center"/>
        <w:rPr>
          <w:i/>
          <w:iCs/>
        </w:rPr>
      </w:pPr>
      <w:r w:rsidRPr="00CE6513">
        <w:rPr>
          <w:i/>
          <w:iCs/>
        </w:rPr>
        <w:t>В течение года планируется сформировать предложения для интеграции с региональными туристическими продуктами</w:t>
      </w:r>
    </w:p>
    <w:p w14:paraId="4818F434" w14:textId="77777777" w:rsidR="00CE6513" w:rsidRPr="00CE6513" w:rsidRDefault="00CE6513" w:rsidP="00CE6513"/>
    <w:p w14:paraId="08A9C76A" w14:textId="61F84BE7" w:rsidR="00CE6513" w:rsidRDefault="00CE6513" w:rsidP="00CE6513">
      <w:r w:rsidRPr="00CE6513">
        <w:rPr>
          <w:b/>
          <w:bCs/>
        </w:rPr>
        <w:t>Нововоронеж (Воронежская область, город-спутник Нововоронежской АЭС) посетили эксперты госкорпорации «Росатом» для оценки его туристического потенциала. Визит прошёл в рамках программы «Гостеприимные города “Росатома”», которая стартовала в 2024 году.</w:t>
      </w:r>
      <w:r w:rsidRPr="00CE6513">
        <w:t xml:space="preserve"> Наряду с Нововоронежем в число пилотных городов в 2025 году вошли Певек и Билибино (Чукотский АО), Советск (Калининградская область) и Сосновый Бор (Ленинградская область), ранее в список городов вошли Волгодонск, Полярные Зори и Удомля. </w:t>
      </w:r>
    </w:p>
    <w:p w14:paraId="4F44683B" w14:textId="77777777" w:rsidR="00CE6513" w:rsidRDefault="00CE6513" w:rsidP="00CE6513"/>
    <w:p w14:paraId="005D5685" w14:textId="7453D5F7" w:rsidR="00CE6513" w:rsidRPr="00CE6513" w:rsidRDefault="00CE6513" w:rsidP="00CE6513">
      <w:r w:rsidRPr="00CE6513">
        <w:t>Эксперты в течение недели изучали достопримечательности и знаковые места города, памятники, музеи, кафе и гостиницы, природные красоты города. Они осмотрели Информационный центр Нововоронежской АЭС (Электроэнергетический дивизион «Росатома»), спорткомплекс «Атом Арена», построенный в рамках соглашения между Росатомом и правительством Воронежской области, а также музей «Костенки», где была найдена самая древняя стоянка первобытного человека в Европе. В течение года планируется сформировать местное гостеприимное сообщество и предложения для интеграции с региональными туристическими продуктами. Планируется организовать «Туры возможностей» в Нововоронеж и привезти несколько групп представителей молодежи, которые узнают, как и где в городе можно жить, работать и развиваться.</w:t>
      </w:r>
    </w:p>
    <w:p w14:paraId="17CCE7D0" w14:textId="77777777" w:rsidR="00CE6513" w:rsidRPr="00CE6513" w:rsidRDefault="00CE6513" w:rsidP="00CE6513">
      <w:r w:rsidRPr="00CE6513">
        <w:t xml:space="preserve"> </w:t>
      </w:r>
    </w:p>
    <w:p w14:paraId="2AE5D295" w14:textId="108E49D4" w:rsidR="00CE6513" w:rsidRPr="00CE6513" w:rsidRDefault="00CE6513" w:rsidP="00CE6513">
      <w:r w:rsidRPr="00CE6513">
        <w:t xml:space="preserve">«Мне нравится предметный подход и профессиональный разбор болевых точек развития туризма. Задачи, которые вы ставите, глобальны и полностью совпадают с задачами региональной власти. Мы говорим о миграции высокоинтеллектуальных людей в наш регион, которые будут работать на Нововоронежской атомной станции, у нас абсолютное совпадение интересов», – отметил присутствовавший на мероприятии министр предпринимательства, торговли и туризма Воронежской области </w:t>
      </w:r>
      <w:r w:rsidRPr="00CE6513">
        <w:rPr>
          <w:b/>
          <w:bCs/>
        </w:rPr>
        <w:t>Геннадий Швырков</w:t>
      </w:r>
      <w:r w:rsidRPr="00CE6513">
        <w:t>.</w:t>
      </w:r>
    </w:p>
    <w:p w14:paraId="05631171" w14:textId="27F29A46" w:rsidR="00CE6513" w:rsidRPr="00CE6513" w:rsidRDefault="00CE6513" w:rsidP="00CE6513"/>
    <w:sectPr w:rsidR="00CE6513" w:rsidRPr="00CE651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28455" w14:textId="77777777" w:rsidR="0012716A" w:rsidRDefault="0012716A">
      <w:r>
        <w:separator/>
      </w:r>
    </w:p>
  </w:endnote>
  <w:endnote w:type="continuationSeparator" w:id="0">
    <w:p w14:paraId="263C17C2" w14:textId="77777777" w:rsidR="0012716A" w:rsidRDefault="0012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A8A09" w14:textId="77777777" w:rsidR="0012716A" w:rsidRDefault="0012716A">
      <w:r>
        <w:separator/>
      </w:r>
    </w:p>
  </w:footnote>
  <w:footnote w:type="continuationSeparator" w:id="0">
    <w:p w14:paraId="7CEC0E39" w14:textId="77777777" w:rsidR="0012716A" w:rsidRDefault="0012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93227"/>
    <w:rsid w:val="008A03A0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2025-04-14T08:59:00Z</dcterms:created>
  <dcterms:modified xsi:type="dcterms:W3CDTF">2025-04-14T10:40:00Z</dcterms:modified>
</cp:coreProperties>
</file>