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rPr>
          <w:rFonts w:ascii="Arial" w:cs="Arial" w:eastAsia="Arial" w:hAnsi="Arial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-142" w:tblpY="0"/>
        <w:tblW w:w="10774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1518"/>
        <w:gridCol w:w="4120"/>
        <w:gridCol w:w="5136"/>
        <w:tblGridChange w:id="0">
          <w:tblGrid>
            <w:gridCol w:w="1518"/>
            <w:gridCol w:w="4120"/>
            <w:gridCol w:w="5136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02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w:drawing>
                <wp:anchor allowOverlap="1" behindDoc="0" distB="0" distT="0" distL="114300" distR="114300" hidden="0" layoutInCell="1" locked="0" relativeHeight="0" simplePos="0">
                  <wp:simplePos x="0" y="0"/>
                  <wp:positionH relativeFrom="column">
                    <wp:posOffset>20956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b="0" l="0" r="0" t="0"/>
                  <wp:wrapSquare wrapText="bothSides" distB="0" distT="0" distL="114300" distR="11430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1665" cy="62039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3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Медиацентр атомной</w:t>
            </w:r>
          </w:p>
          <w:p w:rsidR="00000000" w:rsidDel="00000000" w:rsidP="00000000" w:rsidRDefault="00000000" w:rsidRPr="00000000" w14:paraId="00000004">
            <w:pPr>
              <w:ind w:right="56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промышленности</w:t>
              <w:br w:type="textWrapping"/>
            </w:r>
            <w:hyperlink r:id="rId8">
              <w:r w:rsidDel="00000000" w:rsidR="00000000" w:rsidRPr="00000000">
                <w:rPr>
                  <w:color w:val="0563c1"/>
                  <w:sz w:val="28"/>
                  <w:szCs w:val="28"/>
                  <w:u w:val="single"/>
                  <w:rtl w:val="0"/>
                </w:rPr>
                <w:t xml:space="preserve">atommedia.online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5">
            <w:pPr>
              <w:ind w:right="560"/>
              <w:jc w:val="righ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Пресс-релиз</w:t>
            </w:r>
          </w:p>
          <w:p w:rsidR="00000000" w:rsidDel="00000000" w:rsidP="00000000" w:rsidRDefault="00000000" w:rsidRPr="00000000" w14:paraId="00000006">
            <w:pPr>
              <w:ind w:right="560"/>
              <w:jc w:val="right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6.03.25</w:t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«Росатом» начал производство шкафов управления и диспетчеризации на собственных мощностях</w:t>
      </w:r>
    </w:p>
    <w:p w:rsidR="00000000" w:rsidDel="00000000" w:rsidP="00000000" w:rsidRDefault="00000000" w:rsidRPr="00000000" w14:paraId="00000009">
      <w:pPr>
        <w:jc w:val="center"/>
        <w:rPr>
          <w:i w:val="1"/>
        </w:rPr>
      </w:pPr>
      <w:r w:rsidDel="00000000" w:rsidR="00000000" w:rsidRPr="00000000">
        <w:rPr>
          <w:i w:val="1"/>
          <w:rtl w:val="0"/>
        </w:rPr>
        <w:t xml:space="preserve">АО «Росатом Инфраструктурные решения» наладило выпуск оборудования для проекта «Цифровое ресурсоснабжение»</w:t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b w:val="1"/>
          <w:rtl w:val="0"/>
        </w:rPr>
        <w:t xml:space="preserve">АО «Росатом Инфраструктурные решения», входящее в госкорпорацию «Росатом», начало серийное производство шкафов управления и диспетчеризации. Первая партия создана для проекта «Цифровое ресурсоснабжение» и будет внедрена на объектах ЖКХ в городе Обнинске, Калужская область. Оборудование монтируется в рамках реконструкции водозаборных скважин, что позволит дистанционно контролировать их работу. Ранее компания закупала подобное оборудование за рубежом.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  <w:t xml:space="preserve">Шкафы управления и диспетчеризации предназначены для автоматизации управления насосным оборудованием в системе «Цифровой водоканал». Они выпускаются в пяти вариантах, отличающихся по составу и подключению в зависимости от мощности насоса. На текущем этапе компания приступила к модернизации 34 артезианских скважин в Обнинске, оснащая их комплектами датчиков и шкафами управления. Это позволит с высокой точностью определять возможные технологические нарушения и минимизировать отключение потребителей.</w:t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«Собственное производство шкафов управления и диспетчеризации в дивизионе – очередной шаг на пути импортозамещения. Оборудование отличается мощностью и комплектующими. Выполнить компоновку, то есть разместить разные комплектующие в одинаковых шкафах, – сложная задача, но она была выполнена. Пока еще идет наладка системы и внедрение отдельных ее частей, завершить этот процесс планируем к концу 2025 года. Цифровизация направлена на повышение эффективности работы систем ресурсоснабжения, но главное – качества обслуживания клиентов, предупреждение возможных инцидентов на сетях и сооружениях», – отметил директор проектного офиса «Цифровое ресурсоснабжение» РИР </w:t>
      </w:r>
      <w:r w:rsidDel="00000000" w:rsidR="00000000" w:rsidRPr="00000000">
        <w:rPr>
          <w:b w:val="1"/>
          <w:rtl w:val="0"/>
        </w:rPr>
        <w:t xml:space="preserve">Дмитрий Крашенинников</w:t>
      </w:r>
      <w:r w:rsidDel="00000000" w:rsidR="00000000" w:rsidRPr="00000000">
        <w:rPr>
          <w:rtl w:val="0"/>
        </w:rPr>
        <w:t xml:space="preserve">.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>
          <w:b w:val="1"/>
        </w:rPr>
      </w:pPr>
      <w:r w:rsidDel="00000000" w:rsidR="00000000" w:rsidRPr="00000000">
        <w:rPr>
          <w:b w:val="1"/>
          <w:rtl w:val="0"/>
        </w:rPr>
        <w:t xml:space="preserve">Cправка: 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b w:val="1"/>
          <w:rtl w:val="0"/>
        </w:rPr>
        <w:t xml:space="preserve">АО «Росатом Инфраструктурные решения»</w:t>
      </w:r>
      <w:r w:rsidDel="00000000" w:rsidR="00000000" w:rsidRPr="00000000">
        <w:rPr>
          <w:rtl w:val="0"/>
        </w:rPr>
        <w:t xml:space="preserve"> – дивизион госкорпорации «Росатом», диверсифицированный холдинг, работающий в энергетике, сфере IT, жилищно-коммунальном секторе. Компания управляет неатомной генерацией госкорпорации «Росатом», реализует проекты по цифровизации муниципального и регионального управления, модернизации ресурсоснабжения, развития городской среды. Генерирующие мощности компании и теплосети расположены в 16 регионах России. Общая установленная электрическая мощность электростанций составляет 3,6 ГВт, тепловая – 18,7 тыс. Гкал/ч. Различные проекты в сфере цифровизации и ЖКХ реализуются более чем в 200 городах от Мурманска до Сахалина.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  <w:t xml:space="preserve">Коммунальная инфраструктура Обнинска включает 120 км тепловых и 187 водопроводных сетей, насосные станции, очистные сооружения и др. С 2024 года активно ведутся работы над повышением эффективности, устанавливается новое автоматизированное оборудование и приборы учета. В 2023 году была разработана дорожная карта цифровой трансформации и начался первый этап ее реализации. </w:t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Крупные российские компании уделяют большое внимание развитию цифровой экономики, необходимой ИТ-инфраструктуры. Созданные условия для появления и ускоренного внедрения современных технологий позволяют осуществлять перевод процессов в цифровую форму. «Росатом» и его предприятия принимают активное участие в этой работе.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footerReference r:id="rId9" w:type="default"/>
      <w:pgSz w:h="15840" w:w="12240" w:orient="portrait"/>
      <w:pgMar w:bottom="1134" w:top="45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A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color w:val="595959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680"/>
        <w:tab w:val="right" w:leader="none" w:pos="9360"/>
      </w:tabs>
      <w:rPr>
        <w:i w:val="1"/>
        <w:color w:val="595959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Pr>
      <w:sz w:val="24"/>
      <w:szCs w:val="24"/>
      <w:lang w:val="ru-RU"/>
    </w:rPr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2" w:customStyle="1">
    <w:name w:val="Table Normal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Normal10" w:customStyle="1">
    <w:name w:val="Table Normal1"/>
    <w:rPr>
      <w:sz w:val="24"/>
      <w:szCs w:val="24"/>
      <w:lang w:val="ru-RU"/>
    </w:rPr>
    <w:tblPr>
      <w:tblCellMar>
        <w:top w:w="0.0" w:type="dxa"/>
        <w:left w:w="0.0" w:type="dxa"/>
        <w:bottom w:w="0.0" w:type="dxa"/>
        <w:right w:w="0.0" w:type="dxa"/>
      </w:tblCellMar>
    </w:tblPr>
  </w:style>
  <w:style w:type="character" w:styleId="a4">
    <w:name w:val="Hyperlink"/>
    <w:uiPriority w:val="99"/>
    <w:unhideWhenUsed w:val="1"/>
    <w:rsid w:val="00C56287"/>
    <w:rPr>
      <w:color w:val="0563c1"/>
      <w:u w:val="single"/>
    </w:rPr>
  </w:style>
  <w:style w:type="character" w:styleId="a5">
    <w:name w:val="Unresolved Mention"/>
    <w:uiPriority w:val="99"/>
    <w:semiHidden w:val="1"/>
    <w:unhideWhenUsed w:val="1"/>
    <w:rsid w:val="00C56287"/>
    <w:rPr>
      <w:color w:val="605e5c"/>
      <w:shd w:color="auto" w:fill="e1dfdd" w:val="clear"/>
    </w:rPr>
  </w:style>
  <w:style w:type="paragraph" w:styleId="a6">
    <w:name w:val="header"/>
    <w:basedOn w:val="a"/>
    <w:link w:val="a7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7" w:customStyle="1">
    <w:name w:val="Верхний колонтитул Знак"/>
    <w:basedOn w:val="a0"/>
    <w:link w:val="a6"/>
    <w:uiPriority w:val="99"/>
    <w:rsid w:val="00C56287"/>
  </w:style>
  <w:style w:type="paragraph" w:styleId="a8">
    <w:name w:val="footer"/>
    <w:basedOn w:val="a"/>
    <w:link w:val="a9"/>
    <w:uiPriority w:val="99"/>
    <w:unhideWhenUsed w:val="1"/>
    <w:rsid w:val="00C56287"/>
    <w:pPr>
      <w:tabs>
        <w:tab w:val="center" w:pos="4680"/>
        <w:tab w:val="right" w:pos="9360"/>
      </w:tabs>
    </w:pPr>
  </w:style>
  <w:style w:type="character" w:styleId="a9" w:customStyle="1">
    <w:name w:val="Нижний колонтитул Знак"/>
    <w:basedOn w:val="a0"/>
    <w:link w:val="a8"/>
    <w:uiPriority w:val="99"/>
    <w:rsid w:val="00C56287"/>
  </w:style>
  <w:style w:type="character" w:styleId="aa">
    <w:name w:val="FollowedHyperlink"/>
    <w:uiPriority w:val="99"/>
    <w:semiHidden w:val="1"/>
    <w:unhideWhenUsed w:val="1"/>
    <w:rsid w:val="00C56287"/>
    <w:rPr>
      <w:color w:val="954f72"/>
      <w:u w:val="single"/>
    </w:rPr>
  </w:style>
  <w:style w:type="table" w:styleId="ab">
    <w:name w:val="Table Grid"/>
    <w:basedOn w:val="a1"/>
    <w:uiPriority w:val="39"/>
    <w:rsid w:val="000776EB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c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d" w:customStyle="1">
    <w:basedOn w:val="a1"/>
    <w:tblPr>
      <w:tblStyleRowBandSize w:val="1"/>
      <w:tblStyleColBandSize w:val="1"/>
    </w:tblPr>
  </w:style>
  <w:style w:type="paragraph" w:styleId="v1msonormal" w:customStyle="1">
    <w:name w:val="v1msonormal"/>
    <w:basedOn w:val="a"/>
    <w:rsid w:val="0075679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paragraph" w:styleId="ae">
    <w:name w:val="Normal (Web)"/>
    <w:basedOn w:val="a"/>
    <w:uiPriority w:val="99"/>
    <w:semiHidden w:val="1"/>
    <w:unhideWhenUsed w:val="1"/>
    <w:rsid w:val="00ED1B39"/>
    <w:pPr>
      <w:spacing w:after="100" w:afterAutospacing="1" w:before="100" w:beforeAutospacing="1"/>
    </w:pPr>
    <w:rPr>
      <w:rFonts w:ascii="Times New Roman" w:cs="Times New Roman" w:eastAsia="Times New Roman" w:hAnsi="Times New Roman"/>
    </w:rPr>
  </w:style>
  <w:style w:type="character" w:styleId="v1msohyperlink" w:customStyle="1">
    <w:name w:val="v1msohyperlink"/>
    <w:basedOn w:val="a0"/>
    <w:rsid w:val="008E1AE0"/>
  </w:style>
  <w:style w:type="character" w:styleId="af">
    <w:name w:val="Emphasis"/>
    <w:uiPriority w:val="20"/>
    <w:qFormat w:val="1"/>
    <w:rsid w:val="00912895"/>
    <w:rPr>
      <w:i w:val="1"/>
      <w:iCs w:val="1"/>
    </w:rPr>
  </w:style>
  <w:style w:type="character" w:styleId="af0">
    <w:name w:val="Strong"/>
    <w:uiPriority w:val="22"/>
    <w:qFormat w:val="1"/>
    <w:rsid w:val="00912895"/>
    <w:rPr>
      <w:b w:val="1"/>
      <w:bCs w:val="1"/>
    </w:rPr>
  </w:style>
  <w:style w:type="paragraph" w:styleId="western" w:customStyle="1">
    <w:name w:val="western"/>
    <w:basedOn w:val="a"/>
    <w:qFormat w:val="1"/>
    <w:rsid w:val="000C417F"/>
    <w:pPr>
      <w:suppressAutoHyphens w:val="1"/>
      <w:spacing w:after="142" w:beforeAutospacing="1" w:line="276" w:lineRule="auto"/>
    </w:pPr>
    <w:rPr>
      <w:rFonts w:cs="Times New Roman"/>
      <w:color w:val="000000"/>
      <w:sz w:val="22"/>
      <w:szCs w:val="22"/>
    </w:rPr>
  </w:style>
  <w:style w:type="table" w:styleId="af1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2" w:customStyle="1">
    <w:basedOn w:val="TableNormal2"/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f3" w:customStyle="1">
    <w:basedOn w:val="TableNormal1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4">
    <w:name w:val="Body Text"/>
    <w:basedOn w:val="a"/>
    <w:link w:val="af5"/>
    <w:rsid w:val="00BE1CC2"/>
    <w:pPr>
      <w:suppressAutoHyphens w:val="1"/>
      <w:spacing w:after="140" w:line="276" w:lineRule="auto"/>
    </w:pPr>
    <w:rPr>
      <w:rFonts w:ascii="Times New Roman" w:cs="Times New Roman" w:eastAsia="Times New Roman" w:hAnsi="Times New Roman"/>
      <w:lang w:eastAsia="zh-CN"/>
    </w:rPr>
  </w:style>
  <w:style w:type="character" w:styleId="af5" w:customStyle="1">
    <w:name w:val="Основной текст Знак"/>
    <w:link w:val="af4"/>
    <w:rsid w:val="00BE1CC2"/>
    <w:rPr>
      <w:rFonts w:ascii="Times New Roman" w:cs="Times New Roman" w:eastAsia="Times New Roman" w:hAnsi="Times New Roman"/>
      <w:lang w:eastAsia="zh-CN"/>
    </w:rPr>
  </w:style>
  <w:style w:type="table" w:styleId="af6" w:customStyle="1">
    <w:basedOn w:val="TableNormal0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f7">
    <w:name w:val="No Spacing"/>
    <w:uiPriority w:val="1"/>
    <w:qFormat w:val="1"/>
    <w:rsid w:val="00BD4DF2"/>
    <w:rPr>
      <w:sz w:val="24"/>
      <w:szCs w:val="24"/>
      <w:lang w:val="ru-RU"/>
    </w:rPr>
  </w:style>
  <w:style w:type="paragraph" w:styleId="af8">
    <w:name w:val="annotation text"/>
    <w:basedOn w:val="a"/>
    <w:link w:val="af9"/>
    <w:uiPriority w:val="99"/>
    <w:unhideWhenUsed w:val="1"/>
    <w:rsid w:val="00514080"/>
    <w:rPr>
      <w:rFonts w:eastAsiaTheme="minorHAnsi"/>
      <w:sz w:val="20"/>
      <w:szCs w:val="20"/>
      <w:lang w:eastAsia="en-US"/>
    </w:rPr>
  </w:style>
  <w:style w:type="character" w:styleId="af9" w:customStyle="1">
    <w:name w:val="Текст примечания Знак"/>
    <w:basedOn w:val="a0"/>
    <w:link w:val="af8"/>
    <w:uiPriority w:val="99"/>
    <w:rsid w:val="00514080"/>
    <w:rPr>
      <w:rFonts w:eastAsiaTheme="minorHAnsi"/>
      <w:lang w:eastAsia="en-US" w:val="ru-RU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atommedia.onli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ClWAKy86NiqiNYntVgTwzJzbFqA==">CgMxLjA4AHIhMUVzUkpRYXJyZVlHRVk0SWw4MWRma2l3Z1d1Mk9ZVktz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2025-03-06T13:59:00Z</dcterms:created>
  <dc:creator>b v</dc:creator>
</cp:coreProperties>
</file>