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Электроэнергетическом дивизионе «Росатома» выбрали лучших по 24 компетенциям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IХ Дивизиональный чемпионат профессионального мастерства REASkills стал рекордным по количеству участников и экспертов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февраля 2025 года в пяти российских городах – Удомле, Балаково, Нововоронеже, Екатеринбурге и Чебоксарах – завершился IХ дивизиональный чемпионат профессионального мастерства REASkills (от англ. Rosenergoatom, REA, и skills – навыки, умения). Он прошёл в юбилейный для атомной промышленности год, когда она отмечает своё 80-летие. Мероприятие собрало беспрецедентное количество участников – 660 человек, в том числе 560 специалистов (включая 270 конкурсантов и 290 экспертов). 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Чемпионат прошёл по 24 компетенциям, две из которых – «Интеллектуальная обработка изображений» и «Управление коммуникациями. Антикризисное реагирование» – были новыми. В отдельном зачёте соревновались учащиеся ведущих вузов страны, включая Российский технологический университет «Московский институт радиоэлектроники, электроники и автоматики» (РТУ МИРЭА), Национальный исследовательский университет «Московский энергетический институт» (НИУ МЭИ), Санкт-Петербургский государственный электротехнический университет «ЛЭТИ имени В.И. Ленина» (ЛЭТИ) и другие.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Абсолютным лидером по количеству медалей стала Калининская АЭС, представители которой завоевали 11 медалей, в том числе шесть золотых. По итогам чемпионата REASkills-2025 будет сформирована дивизиональная команда для участия в Х отраслевом чемпионате AtomSkills, старт которого запланирован на 30 марта текущего года.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 каждым годом к чемпионату присоединяется всё больше не только специалистов других дивизионов, но и студентов. В этом году около 100 ребят и девушек от ведущих вузов страны попробовали свои силы в 15 компетенциях в рамках отдельного студенческого трека. Впереди у нас серьезные вызовы, в первую очередь, на юбилейном отраслевом чемпионате “Atomskills-2025”, а дальше – на национальных и международных этапах», – рассказала куратор чемпионатного движения Электроэнергетического дивизиона «Росатома» </w:t>
      </w:r>
      <w:r w:rsidDel="00000000" w:rsidR="00000000" w:rsidRPr="00000000">
        <w:rPr>
          <w:b w:val="1"/>
          <w:rtl w:val="0"/>
        </w:rPr>
        <w:t xml:space="preserve">Марина Верещагина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jluTTDWDAox07T0r9KhxpwRjtw==">CgMxLjA4AHIhMVYxQVV3ajZQUG55eTd4UXZVRkRvTHctY2dqcTdJMDhj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2025-02-10T14:43:00Z</dcterms:created>
  <dc:creator>b v</dc:creator>
</cp:coreProperties>
</file>