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20961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11.02.25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в 2024 году запатентовал более 140 изобретений за рубежом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Все патенты направлены на защиту технологий, связанных с перспективными энергосистемами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Организации «Росатома» в 2024 году подали более 280 заявок на патентование изобретений за рубежом (в более чем 30 странах). Свыше 140 патентов зарегистрированы, это в полтора раза больше, чем годом ранее. Полученные патенты связаны с правовой охраной технологий атомных электростанций (АЭС) с флагманскими реакторными установками поколения III+ (ВВЭР-1200, ВВЭР-ТОИ), «быстрыми» реакторами, оборудованием плавучих атомных тепловых электростанции, а также атомных станции малой мощности.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Среди наиболее перспективных и необходимых для отрасли технических решений, в отношении которых получены зарубежные патенты в прошлом году, специалисты выделяют </w:t>
      </w:r>
      <w:r w:rsidDel="00000000" w:rsidR="00000000" w:rsidRPr="00000000">
        <w:rPr>
          <w:b w:val="1"/>
          <w:rtl w:val="0"/>
        </w:rPr>
        <w:t xml:space="preserve">устройство мониторинга системы пассивного отвода тепла</w:t>
      </w:r>
      <w:r w:rsidDel="00000000" w:rsidR="00000000" w:rsidRPr="00000000">
        <w:rPr>
          <w:rtl w:val="0"/>
        </w:rPr>
        <w:t xml:space="preserve">, которое разработали в «Атомэнергопроекте» (Инжиниринговый дивизион «Росатома»). Благодаря устройству и новому способу мониторинга обеспечивается оперативное определение работоспособности системы, повышается безопасность ее эксплуатации.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Еще одна разработка – </w:t>
      </w:r>
      <w:r w:rsidDel="00000000" w:rsidR="00000000" w:rsidRPr="00000000">
        <w:rPr>
          <w:b w:val="1"/>
          <w:rtl w:val="0"/>
        </w:rPr>
        <w:t xml:space="preserve">устройство для получения монофазных порошков солей актинидов</w:t>
      </w:r>
      <w:r w:rsidDel="00000000" w:rsidR="00000000" w:rsidRPr="00000000">
        <w:rPr>
          <w:rtl w:val="0"/>
        </w:rPr>
        <w:t xml:space="preserve">. Оно применяется для синтеза солей актинидных элементов, таких как уран и плутоний. Эти соли являются прекурсорами при создании таблеток ядерного топлива. Вместе с устройством ученые Радиевого института им. В.Г. Хлопина (входит в Научный дивизион «Росатома») разработали и новый способ получения порошков. В результате получилось наладить выпуск монофазных сухих порошков солей актинидов за одну стадию, а не за несколько, как было ранее. Это способствует повышению производительности, химической и ядерной безопасности процесса, минимизации количества радиоактивных отходов.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Среди других важных патентов – </w:t>
      </w:r>
      <w:r w:rsidDel="00000000" w:rsidR="00000000" w:rsidRPr="00000000">
        <w:rPr>
          <w:b w:val="1"/>
          <w:rtl w:val="0"/>
        </w:rPr>
        <w:t xml:space="preserve">новый способ изготовления тепловыделяющей сборки</w:t>
      </w:r>
      <w:r w:rsidDel="00000000" w:rsidR="00000000" w:rsidRPr="00000000">
        <w:rPr>
          <w:rtl w:val="0"/>
        </w:rPr>
        <w:t xml:space="preserve">. Решение разработано специалистами Новосибирского завода химконцентратов (ПАО «НЗХК», предприятие Топливного дивизиона «Росатома») и направлено на оптимизацию процессов фабрикации ядерного топлива.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  <w:t xml:space="preserve">«“Росатом” активно осваивает новые рынки, сейчас в портфеле зарубежных заказов находятся 39 блоков большой и малой мощности в 10 странах, в том числе Китае, Турции, Египте, Бангладеш, Индии и других. Мы стремимся расширять технологическое партнёрство, защищая интеллектуальную собственность российских ученых и разработки благодаря зарубежному патентованию. За последние три года показатели роста этого направления значительно выросли. Сейчас происходит перераспределение внутренних ресурсов на сопровождение того большого задела, который был создан в предыдущие годы. На очереди – более 800 заявок и патентов в более чем 50 патентных семьях. Кроме того, мы рассчитываем на рост вовлеченности организаций-изобретателей в процесс патентования технологий проекта ВВЭР. Также намерены соотнести изобретения с конкретными продуктами, сформировать и внедрить механизм учета стоимости используемых патентов в цене ЕРС-контрактов (Engineering, procurement and construction) будущих зарубежных АЭС. Это будет большим и важным шагом в развитии зарубежной патентной практики “Росатома”. Уверены, все эти меры позволят увеличить количество полученных патентов и укрепят позиции российских ученых», – отметил заместитель директора по операционной деятельности частного учреждения «Наука и инновации» (входит в «Росатом», оказывает содействие отраслевым организациям в получении патентов и управлении правами на результаты интеллектуальной деятельности) </w:t>
      </w:r>
      <w:r w:rsidDel="00000000" w:rsidR="00000000" w:rsidRPr="00000000">
        <w:rPr>
          <w:b w:val="1"/>
          <w:rtl w:val="0"/>
        </w:rPr>
        <w:t xml:space="preserve">Артем Вернигора.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Проект зарубежного патентования был перезапущен на базе частного учреждения «Наука и инновации» в 2022 году. За годы работы специалисты частного учреждения создали реестры для учета, ввели системное хранилище данных для каждой заявки, разработали и отладили бизнес-процессы внутри организации, а также с агентами, автоматизировали расчеты. Работу возглавляет руководитель проектного офиса по зарубежному патентованию </w:t>
      </w:r>
      <w:r w:rsidDel="00000000" w:rsidR="00000000" w:rsidRPr="00000000">
        <w:rPr>
          <w:b w:val="1"/>
          <w:rtl w:val="0"/>
        </w:rPr>
        <w:t xml:space="preserve">Кузьма Снегов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rtl w:val="0"/>
        </w:rPr>
        <w:t xml:space="preserve">Частное учреждение «Наука и инновации»</w:t>
      </w:r>
      <w:r w:rsidDel="00000000" w:rsidR="00000000" w:rsidRPr="00000000">
        <w:rPr>
          <w:rtl w:val="0"/>
        </w:rPr>
        <w:t xml:space="preserve"> отвечает за научное, аналитическое и информационное развитие организаций атомного энергопромышленного комплекса. Выступает оператором Единого отраслевого тематического плана (ЕОТП), в рамках которого ежегодно разрабатываются более сотни научно-исследовательских и опытно-конструкторских работ (НИОКР). Оказывает содействие организациям атомной отрасли в правовой охране результатов интеллектуальной деятельности. Принимает активное участие в организации отраслевых программ развития ученых и формировании кадрового научного резерва, курирует участие госкорпорации «Росатом» в проведении Десятилетия науки и технологий в Российской Федерации.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https://naukarosatom.ru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Россия активно развивает научное сотрудничество со всеми заинтересованными странами. Продолжается реализация крупных международных проектов. «Росатом» и его дивизионы принимают активное участие в этой работе.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4">
    <w:name w:val="Body Text"/>
    <w:basedOn w:val="a"/>
    <w:link w:val="af5"/>
    <w:rsid w:val="00BE1CC2"/>
    <w:pPr>
      <w:suppressAutoHyphens w:val="1"/>
      <w:spacing w:after="140" w:line="276" w:lineRule="auto"/>
    </w:pPr>
    <w:rPr>
      <w:rFonts w:ascii="Times New Roman" w:cs="Times New Roman" w:eastAsia="Times New Roman" w:hAnsi="Times New Roman"/>
      <w:lang w:eastAsia="zh-CN"/>
    </w:rPr>
  </w:style>
  <w:style w:type="character" w:styleId="af5" w:customStyle="1">
    <w:name w:val="Основной текст Знак"/>
    <w:basedOn w:val="a0"/>
    <w:link w:val="af4"/>
    <w:rsid w:val="00BE1CC2"/>
    <w:rPr>
      <w:rFonts w:ascii="Times New Roman" w:cs="Times New Roman" w:eastAsia="Times New Roman" w:hAnsi="Times New Roman"/>
      <w:lang w:eastAsia="zh-CN"/>
    </w:rPr>
  </w:style>
  <w:style w:type="table" w:styleId="af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7">
    <w:name w:val="No Spacing"/>
    <w:uiPriority w:val="1"/>
    <w:qFormat w:val="1"/>
    <w:rsid w:val="00BD4DF2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naukarosatom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z1tFrXZakPhZRjqx7qkYn2dR1Q==">CgMxLjA4AHIhMXNIekZDZllSeWRBWWFrb3lEc3RDZGlheDBhdUVoWWZU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2025-02-11T10:33:00Z</dcterms:created>
  <dc:creator>b v</dc:creator>
</cp:coreProperties>
</file>