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содействии «Росатома» в Самарском университете им. С.П. Королева открылся Центр аддитивных технологий общего доступа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Подготовка квалифицированных кадров обеспечит внедрение 3D-печати в наиболее высокотехнологичных отраслях промышленности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Самарском национальном исследовательском университете имени академика С.П. Королева состоялось открытие Центра аддитивных технологий общего доступа (ЦАТОД), созданного при содействии бизнес-направления «Аддитивные технологии» Топливного дивизиона «Росатома».  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церемонии открытия приняли участие первый вице-губернатор – председатель правительства Самарской области </w:t>
      </w:r>
      <w:r w:rsidDel="00000000" w:rsidR="00000000" w:rsidRPr="00000000">
        <w:rPr>
          <w:b w:val="1"/>
          <w:rtl w:val="0"/>
        </w:rPr>
        <w:t xml:space="preserve">Михаил Смирнов</w:t>
      </w:r>
      <w:r w:rsidDel="00000000" w:rsidR="00000000" w:rsidRPr="00000000">
        <w:rPr>
          <w:rtl w:val="0"/>
        </w:rPr>
        <w:t xml:space="preserve">, министр науки и высшего образования Самарской области </w:t>
      </w:r>
      <w:r w:rsidDel="00000000" w:rsidR="00000000" w:rsidRPr="00000000">
        <w:rPr>
          <w:b w:val="1"/>
          <w:rtl w:val="0"/>
        </w:rPr>
        <w:t xml:space="preserve">Марк Шлеенков</w:t>
      </w:r>
      <w:r w:rsidDel="00000000" w:rsidR="00000000" w:rsidRPr="00000000">
        <w:rPr>
          <w:rtl w:val="0"/>
        </w:rPr>
        <w:t xml:space="preserve">, представители атомной отрасли – директор департамента поддержки новых бизнесов госкорпорации «Росатом </w:t>
      </w:r>
      <w:r w:rsidDel="00000000" w:rsidR="00000000" w:rsidRPr="00000000">
        <w:rPr>
          <w:b w:val="1"/>
          <w:rtl w:val="0"/>
        </w:rPr>
        <w:t xml:space="preserve">Дмитрий Байдаров</w:t>
      </w:r>
      <w:r w:rsidDel="00000000" w:rsidR="00000000" w:rsidRPr="00000000">
        <w:rPr>
          <w:rtl w:val="0"/>
        </w:rPr>
        <w:t xml:space="preserve">, директор бизнес-направления «Аддитивные технологии» Топливного дивизиона «Росатома» </w:t>
      </w:r>
      <w:r w:rsidDel="00000000" w:rsidR="00000000" w:rsidRPr="00000000">
        <w:rPr>
          <w:b w:val="1"/>
          <w:rtl w:val="0"/>
        </w:rPr>
        <w:t xml:space="preserve">Илья Кавелашвили</w:t>
      </w:r>
      <w:r w:rsidDel="00000000" w:rsidR="00000000" w:rsidRPr="00000000">
        <w:rPr>
          <w:rtl w:val="0"/>
        </w:rPr>
        <w:t xml:space="preserve">, директор представительства госкорпорации «Росатом» в Приволжском федеральном округе </w:t>
      </w:r>
      <w:r w:rsidDel="00000000" w:rsidR="00000000" w:rsidRPr="00000000">
        <w:rPr>
          <w:b w:val="1"/>
          <w:rtl w:val="0"/>
        </w:rPr>
        <w:t xml:space="preserve">Александр Черненко</w:t>
      </w:r>
      <w:r w:rsidDel="00000000" w:rsidR="00000000" w:rsidRPr="00000000">
        <w:rPr>
          <w:rtl w:val="0"/>
        </w:rPr>
        <w:t xml:space="preserve"> и другие высокопоставленные лица.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Важнейшая задача ЦАТОД – опережающая подготовка высококвалифицированных специалистов в области аддитивного производства, а также проведение НИР и ОКР по разработке отечественных материалов и технологий 3D-печати. К работе ЦАТОД на базе университета планируется подключить школы и детские сады Самарской области, чтобы создать в регионе экосистему опережающей подготовки инженерных кадров «Детский сад – школа – университет – предприятие». Центр также будет выполнять заказы промышленных предприятий Приволжского федерального округа, давая им возможность оценить преимущества 3D-печати до приобретения оборудования и организации аддитивного производства на своих площадках.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Центр оснащен </w:t>
      </w:r>
      <w:r w:rsidDel="00000000" w:rsidR="00000000" w:rsidRPr="00000000">
        <w:rPr>
          <w:b w:val="1"/>
          <w:rtl w:val="0"/>
        </w:rPr>
        <w:t xml:space="preserve">3D-принтером производства Топливного дивизиона «Росатом» RusMelt 300M</w:t>
      </w:r>
      <w:r w:rsidDel="00000000" w:rsidR="00000000" w:rsidRPr="00000000">
        <w:rPr>
          <w:rtl w:val="0"/>
        </w:rPr>
        <w:t xml:space="preserve">, который выращивает изделия из металлопорошковых композиций нержавеющей стали и жаропрочных материалов по технологии селективного лазерного сплавления (SLM). Установка предназначена для изготовления металлических деталей из порошков на основе алюминия, титана, никеля, кобальт-хрома и нержавеющих сталей. Зона построения данного принтера составляет 300х300х370мм. Производительность – до 35 куб. см в час. RusMelt 300M обеспечивает высокое качество напечатанных изделий в сочетании с простотой эксплуатации и обслуживания. Ожидается, что объединение образовательной, научно-исследовательской и производственной деятельности в области аддитивных технологий с их дальнейшей коммерциализацией будет способствовать технологическому развития региона и конкурентоспособности продукции местных производственных компаний.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«Госкорпорация “Росатом” представлена в 41 субъекте Российской Федерации. И мы понимаем, что для решения государственных задач по обеспечению технологического лидерства, нам нужны высокопрофессиональные кадры. И только во взаимодействии индустриального заказчика с вузами и с региональной властью можно достигать тех результатов, которые обеспечат страну высококвалифицированными сотрудниками, способными решать стоящие перед нашей страной задачи. Открытие ЦАТОД в Самаре позволит нам сделать ещё один дополнительный шаг в развитии нашего технологического лидерства, чтобы мы как страна становились сильнее», – прокомментировал директор департамента поддержки новых бизнесов госкорпорации «Росатом» </w:t>
      </w:r>
      <w:r w:rsidDel="00000000" w:rsidR="00000000" w:rsidRPr="00000000">
        <w:rPr>
          <w:b w:val="1"/>
          <w:rtl w:val="0"/>
        </w:rPr>
        <w:t xml:space="preserve">Дмитрий Байдаров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«Сотрудничество атомной отрасли с образовательными учреждениями происходит в рамках развития проекта по созданию федеральной сети ЦАТОД и формирования экосистемы «Детский сад – школа – университет – предприятие». Данные инициативы позволят проводить раннюю профориентацию, развивать «аддитивное мышление» у детей с раннего возраста, стимулировать развитие кадрового потенциала в области аддитивных технологий в ответ на потребности отечественных промышленных компаний. На данный момент успешно работают уже пять таких центров в вузах. Уверен, что имеющиеся компетенции Самарского университета им. Королева в аддитивной сфере, а также специализация на изготовлении деталей для авиакосмической отрасли станут дополнительным конкурентным преимуществом данного ЦАТОД», – отметил </w:t>
      </w:r>
      <w:r w:rsidDel="00000000" w:rsidR="00000000" w:rsidRPr="00000000">
        <w:rPr>
          <w:b w:val="1"/>
          <w:rtl w:val="0"/>
        </w:rPr>
        <w:t xml:space="preserve">Илья Кавелашвили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«Центр, который мы открываем сегодня, поможет не только активизировать профориентационную деятельность среди будущих абитуриентов. Это большой шаг в налаживании партнерских отношений со структурами госкорпорации «Росатом». Что же касается эффекта от запуска новой двухлазерной установки RusMelt 300M, то она расширит возможности университета в проведении научных исследований и особенно в изготовлении опытных партий деталей небольшой размерности в интересах пользователей ЦАТОД», – заявил </w:t>
      </w:r>
      <w:r w:rsidDel="00000000" w:rsidR="00000000" w:rsidRPr="00000000">
        <w:rPr>
          <w:b w:val="1"/>
          <w:rtl w:val="0"/>
        </w:rPr>
        <w:t xml:space="preserve">Владимир Богатырев</w:t>
      </w:r>
      <w:r w:rsidDel="00000000" w:rsidR="00000000" w:rsidRPr="00000000">
        <w:rPr>
          <w:rtl w:val="0"/>
        </w:rPr>
        <w:t xml:space="preserve">, ректор Самарского национального исследовательского университета имени академика С.П. Королева.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Бизнес-направление «Аддитивные технологии» госкорпорации «Росатом»</w:t>
      </w:r>
      <w:r w:rsidDel="00000000" w:rsidR="00000000" w:rsidRPr="00000000">
        <w:rPr>
          <w:rtl w:val="0"/>
        </w:rPr>
        <w:t xml:space="preserve"> объединяет полный цикл производства от разработки 3D-принтеров и комплектующих до специальных порошков, программного обеспечения, производства материалов для печати и обучения. Компания обеспечивает российские производственные предприятия стратегических отраслей промышленности инновационным и надежным оборудованием, материалами и профессиональным сервисом для внедрения технологий аддитивного производства.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https://rosat.tvel.ru/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Для успешного внедрения аддитивных технологий и создания кадрового потенциала в будущем ведется работа с подрастающим поколением от детских садов до вузов. С этой целью создается федеральная сеть Центров аддитивных технологий общего доступа – ЦАТОД. Задача ЦАТОД – разработка отечественных материалов и технологий 3D-печати, а также опережающая подготовка высококвалифицированных инженеров аддитивного производства для предприятий госкорпорации «Росатом» и крупнейших технологичных компаний. На данный момент в России всего существует семь таких центров: в 2023 году открыты центры в Удмуртском государственном университете в Ижевске и в АНОО «Город детства» в подмосковном Красногорске, в 2024 году созданы ЦАТОД в Томском политехническом университете, Белгородском государственном университете, в АНОО «Город детства» в Химках, а также в Хабаровске и Самаре.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Самарский национальный исследовательский университет имени академика С.П. Королева</w:t>
      </w:r>
      <w:r w:rsidDel="00000000" w:rsidR="00000000" w:rsidRPr="00000000">
        <w:rPr>
          <w:rtl w:val="0"/>
        </w:rPr>
        <w:t xml:space="preserve"> ведет подготовку специалистов для ракетно-космической, авиационной, радиоэлектронной, металлургической, автомобильной, инфокоммуникационной и других отраслей промышленности. Открытие ЦАТОД позволит университету усилить подготовку кадров в области аддитивного производства, укрепить взаимодействие с предприятиями реального сектора экономики в регионе, а также подключиться к НИОКР по внедрению аддитивных технологий в атомную промышленность.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.tv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6ipDkA3IyulCit7ULw6PoOBLFQ==">CgMxLjA4AHIhMVNBYUUwcUg2bHRuVkFLazgtQkp4QU92bFFJZmMwcVhv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2025-02-27T11:33:00Z</dcterms:created>
  <dc:creator>b v</dc:creator>
</cp:coreProperties>
</file>