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14.02.25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Rosatom Launches the VIII “Atoms Empowering Africa” Video Competition</w:t>
      </w:r>
    </w:p>
    <w:p w:rsidR="00000000" w:rsidDel="00000000" w:rsidP="00000000" w:rsidRDefault="00000000" w:rsidRPr="00000000" w14:paraId="00000009">
      <w:pPr>
        <w:jc w:val="center"/>
        <w:rPr>
          <w:i w:val="1"/>
        </w:rPr>
      </w:pPr>
      <w:r w:rsidDel="00000000" w:rsidR="00000000" w:rsidRPr="00000000">
        <w:rPr>
          <w:i w:val="1"/>
          <w:rtl w:val="0"/>
        </w:rPr>
        <w:t xml:space="preserve">The competition aims to raise awareness of nuclear technologies in Africa, and is dedicated to 80 years of Russia’s nuclear industry</w:t>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Rosatom has officially launched the 8th edition of its annual “Atoms Empowering Africa” online video competition. The initiative is designed to inspire African youth to explore the vast potential of nuclear technologies. Participation in the competition is available to professors, young professionals, and students aged 18-35. Participants are encouraged to create videos showcasing how nuclear energy could shape Africa’s sustainable development by bridging the past, present and future of the industry.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competition focuses on three key themes – “The honour of the past”, “the inspiration of the present”, and “the dream of the future”. It is dedicated to 80 years of Russia’s nuclear industry and invites participants to explore the contribution of nuclear technologies to global progress. Creators have the opportunity to present their unique perspectives on the transformative power of nuclear technologies by highlighting past achievements, showcasing current innovations and envisioning future possibilities. The competition is open for submissions until 31 March, with the rules available on the official </w:t>
      </w:r>
      <w:hyperlink r:id="rId9">
        <w:r w:rsidDel="00000000" w:rsidR="00000000" w:rsidRPr="00000000">
          <w:rPr>
            <w:color w:val="0563c1"/>
            <w:u w:val="single"/>
            <w:rtl w:val="0"/>
          </w:rPr>
          <w:t xml:space="preserve">Rosatom Africa</w:t>
        </w:r>
      </w:hyperlink>
      <w:r w:rsidDel="00000000" w:rsidR="00000000" w:rsidRPr="00000000">
        <w:rPr>
          <w:rtl w:val="0"/>
        </w:rPr>
        <w:t xml:space="preserve"> Facebook page.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we celebrate 80 years of Russia’s nuclear industry, we recognise the immense potential that nuclear technology holds for the future. The ‘Atoms Empowering Africa’ competition has become the powerful platform for young African innovators to showcase their creativity and enthusiasm for science and technology. This competition provides a unique opportunity for participants to share their perspectives on how nuclear energy could drive innovation, sustainability and prosperity for the continent,” stated CEO of Rosatom Central and Southern Africa </w:t>
      </w:r>
      <w:r w:rsidDel="00000000" w:rsidR="00000000" w:rsidRPr="00000000">
        <w:rPr>
          <w:b w:val="1"/>
          <w:rtl w:val="0"/>
        </w:rPr>
        <w:t xml:space="preserve">Ryan Collyer</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For reference: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“Atoms Empowering Africa”</w:t>
      </w:r>
      <w:r w:rsidDel="00000000" w:rsidR="00000000" w:rsidRPr="00000000">
        <w:rPr>
          <w:rtl w:val="0"/>
        </w:rPr>
        <w:t xml:space="preserve"> competition is being held for the eighth time. In 2024, winners from South Africa, Nigeria, Kenya, Uganda, Egypt, and Sudan were granted the unique opportunity to visit Russia. During the trip, they visited the museum of the world’s first nuclear power plant (NPP) connected to the grid in Obninsk and the Atom pavilion at VDNKh.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Rosatom State Atomic Energy Corporation</w:t>
      </w:r>
      <w:r w:rsidDel="00000000" w:rsidR="00000000" w:rsidRPr="00000000">
        <w:rPr>
          <w:rtl w:val="0"/>
        </w:rPr>
        <w:t xml:space="preserve"> is a global technology holding company with a diverse range of assets in the energy, mechanical engineering, and construction sectors. It comprises over 450 companies and organisations, employing approximately 400 thousand people.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Rosatom ranks first in the world in terms of its portfolio of orders for the construction of nuclear power plants: 39 power units (including six small modular reactor units) in 10 countries are at various stages of implementation. Rosatom is the first in the world to establish serial construction of Generation III+ reactor units. Four nuclear power units of this generation are in operation: two reactors of Novovoronezh NPP and two reactors of Leningrad NPP, two power units of Belarus NPP outside Russia. Construction of nuclear power plants under Russian technology is underway in Bangladesh, Turkey, Egypt, and other countries.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El-Dabaa NPP</w:t>
      </w:r>
      <w:r w:rsidDel="00000000" w:rsidR="00000000" w:rsidRPr="00000000">
        <w:rPr>
          <w:rtl w:val="0"/>
        </w:rPr>
        <w:t xml:space="preserve"> is the first NPP in Egypt. It is being built in the city of El-Dabaa, in the Matrouh province on the Mediterranean coast, approximately 300 km north-west from Cairo. The NPP will consist of four power units, 1200 MW each, with pressurised water reactors of Russian class VVER-1200. This is an evolutionary Generation III+ design which fully complies with all international safety requirements.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El-Dabaa NPP is being constructed in accordance with the package of contracts, which entered into force on December 11, 2017. In accordance with the contractual obligations, the Russian party will not only construct the NPP but will also supply nuclear fuel for the entire life cycle of the NPP and will provide assistance to the Egyptian partners in training of the personnel at the operation and maintenance stages during the first ten years of NPP operation. Besides, under a separate agreement, the Russian party will build special storages and will supply special containers for storing spent nuclear fuel.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B80BF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facebook.com/rosatominafrica/?locale=ru_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5QQlmHXcD+hSdrBoiWpXbNSVQ==">CgMxLjA4AHIhMW1sdjk3dUZSamplZTVyb1dON3VGQ0hhOWRPUmViQU9T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2025-02-17T12:39:00Z</dcterms:created>
  <dc:creator>b v</dc:creator>
</cp:coreProperties>
</file>