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Проекты «Росатома» были признаны победителями XX PR-премии RuPoR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Среди лауреатов – образовательный проект Машиностроительного дивизиона, международный молодежный ядерный форум и другие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Четыре проекта, реализованных в интересах госкорпорации «Росатом», были признаны победителями XX PR-премии RuPoR. Финал и торжественная церемония вручения наград прошла 21-22 февраля в Воронеже.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в номинации «ESG-коммуникации: экология и устойчивое развитие» 1 место занял проект </w:t>
      </w:r>
      <w:r w:rsidDel="00000000" w:rsidR="00000000" w:rsidRPr="00000000">
        <w:rPr>
          <w:b w:val="1"/>
          <w:rtl w:val="0"/>
        </w:rPr>
        <w:t xml:space="preserve">«Атомный гастротур»</w:t>
      </w:r>
      <w:r w:rsidDel="00000000" w:rsidR="00000000" w:rsidRPr="00000000">
        <w:rPr>
          <w:rtl w:val="0"/>
        </w:rPr>
        <w:t xml:space="preserve">, который стал итогом совместной работы факультета журналистики Воронежского государственного университета (ВГУ) и Управления коммуникаций Нововоронежской АЭС (входит в Электроэнергетический дивизион госкорпорации «Росатом»). Проект предполагал организацию нестандартного пресс-тура для журналистов и блогеров.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Мультимедийный </w:t>
      </w:r>
      <w:r w:rsidDel="00000000" w:rsidR="00000000" w:rsidRPr="00000000">
        <w:rPr>
          <w:b w:val="1"/>
          <w:rtl w:val="0"/>
        </w:rPr>
        <w:t xml:space="preserve">проект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«Народный реактор»</w:t>
      </w:r>
      <w:r w:rsidDel="00000000" w:rsidR="00000000" w:rsidRPr="00000000">
        <w:rPr>
          <w:rtl w:val="0"/>
        </w:rPr>
        <w:t xml:space="preserve">, подготовленный совместно Машиностроительным дивизионом «Росатома» и ИТАР-ТАСС, был признан победителем премии в номинации «Образовательные проекты в сфере коммуникаций». Проект рассказывает о развитии отечественных ядерных энергетических реакторных технологий. Для популяризации этой темы авторы проекта создали интерактивную 2D-карту в стиле игры «Цивилизация», позволяющую пользователям проследить развитие реакторных технологий (прежде всего водо-водяных энергетических реакторов).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номинации «Событийные коммуникации» 1 место занял </w:t>
      </w:r>
      <w:r w:rsidDel="00000000" w:rsidR="00000000" w:rsidRPr="00000000">
        <w:rPr>
          <w:b w:val="1"/>
          <w:rtl w:val="0"/>
        </w:rPr>
        <w:t xml:space="preserve">проект по информационной поддержке Международного молодежного ядерного форума Obninsk NEW</w:t>
      </w:r>
      <w:r w:rsidDel="00000000" w:rsidR="00000000" w:rsidRPr="00000000">
        <w:rPr>
          <w:rtl w:val="0"/>
        </w:rPr>
        <w:t xml:space="preserve"> (Nuclear Education Week), реализованный коммуникационным агентством PromoAge. Форум Obninsk NEW – это одна из международных дискуссионных площадок о ключевых технологиях, инновациях и образовании в мировой ядерной отрасли. Он посвящен обсуждению ядерных технологий для будущего, включая новые материалы и энергетические системы. В 2023 году форум объединил около 500 экспертов, молодых ученых и специалистов из более чем 70 стран. Они обсудили глобальные вызовы, стоящие перед отраслью на пути создания будущего, основанного на принципах устойчивого развития, а также перспективы развития ядерной и смежных наук, создание новой системы подготовки и управления карьерой отраслевых специалистов.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номинации «Развитие и продвижение территорий» 2 место занял </w:t>
      </w:r>
      <w:r w:rsidDel="00000000" w:rsidR="00000000" w:rsidRPr="00000000">
        <w:rPr>
          <w:b w:val="1"/>
          <w:rtl w:val="0"/>
        </w:rPr>
        <w:t xml:space="preserve">проект «Нововоронеж – малый город больших возможностей»</w:t>
      </w:r>
      <w:r w:rsidDel="00000000" w:rsidR="00000000" w:rsidRPr="00000000">
        <w:rPr>
          <w:rtl w:val="0"/>
        </w:rPr>
        <w:t xml:space="preserve">, разработанный и реализованный филиалом АО «Концерн Росэнергоатом» «Нововоронежская атомная станция».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Решением Экспертного совета премии 10 проектов из числа лауреатов премии были рекомендованы к участию в Национальной премии в области развития общественных связей «Серебряный лучник». Из них проект «Атомный гастротур» сразу же был включен в шорт-лист премии. Еще 10 проектов были рекомендованы к участию в премии без регистрационного взноса, в том числе проект «Народный реактор» и проект по информационному сопровождению Международного молодежного ядерного форума Obninsk New.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Машиностроительный дивизион госкорпорации «Росатом»</w:t>
      </w:r>
      <w:r w:rsidDel="00000000" w:rsidR="00000000" w:rsidRPr="00000000">
        <w:rPr>
          <w:rtl w:val="0"/>
        </w:rPr>
        <w:t xml:space="preserve"> 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aem-group.ru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 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rosenergoatom.ru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Нововоронежская АЭС имени В.А. Сидоренко</w:t>
      </w:r>
      <w:r w:rsidDel="00000000" w:rsidR="00000000" w:rsidRPr="00000000">
        <w:rPr>
          <w:rtl w:val="0"/>
        </w:rPr>
        <w:t xml:space="preserve"> (филиал АО «Концерн Росэнергоатом», входит в Электроэнергетический дивизион госкорпорации «Росатом») – первая в России АЭС с реакторами типа ВВЭР (водо-водяные энергетические реакторы корпусного типа с обычной водой под давлением). За 60-летний срок эксплуатации на нововоронежской площадке построили и ввели в эксплуатацию семь энергоблоков с ВВЭР, четыре из которых сейчас являются действующими. Построенные на нововоронежской площадке энергоблоки тиражируются не только в России, но и за рубежом.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Премия RuPoR</w:t>
      </w:r>
      <w:r w:rsidDel="00000000" w:rsidR="00000000" w:rsidRPr="00000000">
        <w:rPr>
          <w:rtl w:val="0"/>
        </w:rPr>
        <w:t xml:space="preserve"> – одна из наград в области развития общественных связей в России. По итогам экспертной оценки, проводившейся в два этапа (дистанционный и очный), лауреатами премии стали 64 проекта из 14 регионов России. В этом году на соискание премии был подан 151 проект из 22 регионов страны.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Водо-водяные энергетических реакторы (ВВЭР)</w:t>
      </w:r>
      <w:r w:rsidDel="00000000" w:rsidR="00000000" w:rsidRPr="00000000">
        <w:rPr>
          <w:rtl w:val="0"/>
        </w:rPr>
        <w:t xml:space="preserve"> – основа ядерной энергетики не только в России, но и ряда других стран. Их использование способствует снижению выбросов парниковых газов и обеспечению энергетической независимости.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rosenergoatom.ru/index.html" TargetMode="External"/><Relationship Id="rId9" Type="http://schemas.openxmlformats.org/officeDocument/2006/relationships/hyperlink" Target="https://aem-group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CZn5FdpOC+etPmnX2yCQtGxXA==">CgMxLjA4AHIhMVdLQTBqVHYxSGdMTFh6NjBya21lZXdkZzBBVEcwbjc3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2025-02-26T09:34:00Z</dcterms:created>
  <dc:creator>b v</dc:creator>
</cp:coreProperties>
</file>