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28.02.25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Rosatom presented new energy solutions for the nuclear industry in Indonesia</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b w:val="1"/>
        </w:rPr>
      </w:pPr>
      <w:r w:rsidDel="00000000" w:rsidR="00000000" w:rsidRPr="00000000">
        <w:rPr>
          <w:b w:val="1"/>
          <w:rtl w:val="0"/>
        </w:rPr>
        <w:t xml:space="preserve">On February 26, the Indonesian city of Bandung hosted an international seminar dedicated to modern nuclear technologies and the socio-economic impact of nuclear power plant (NPP) construction.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event was organized by PLN Nusantara Power (PT PLN Nusantara Power – a subsidiary of the state-owned Indonesian energy company Perusahaan Listrik Negara) and Indonesia’s National Research and Innovation Agency (BRIN – Badan Riset dan Inovasi Nasional).</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The seminar brought together experts from the Russian state corporation Rosatom, Russia’s Federal Service for Environmental, Technological, and Nuclear Supervision, as well as representatives of national energy and research organizations from Indonesia, Hungary, and Türkiye.</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Participants discussed Indonesia's plans for nuclear energy development and the challenges of creation a nuclear industry. Special attention was given to the economic and social benefits of nuclear energy, localization of production, and regulatory frameworks. Rosatom representatives presented modern energy solutions tailored to Indonesia’s needs. Speakers from Hungary and Türkiye shared their experiences in NPP construction and their choice of Russian technology. A key agenda item was securing public support for nuclear energy in Indonesia.</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“Indonesia is experiencing rapid growth in energy consumption while also aiming to achieve carbon neutrality by 2060. The rising electricity demand across different regions of the country can be efficiently met with large and small-scale NPPs, including floating power units. Nuclear energy is a reliable and low-carbon power generation source that can significantly strengthen the country’s energy system and national energy security. Rosatom possesses unique expertise and proven technologies to offer Indonesia a comprehensive solution for developing nuclear energy in line with its growing economy’s needs,” said </w:t>
      </w:r>
      <w:r w:rsidDel="00000000" w:rsidR="00000000" w:rsidRPr="00000000">
        <w:rPr>
          <w:b w:val="1"/>
          <w:rtl w:val="0"/>
        </w:rPr>
        <w:t xml:space="preserve">Alexander Tsybulya</w:t>
      </w:r>
      <w:r w:rsidDel="00000000" w:rsidR="00000000" w:rsidRPr="00000000">
        <w:rPr>
          <w:rtl w:val="0"/>
        </w:rPr>
        <w:t xml:space="preserve">, a representative of Rosatom.</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“As part of the national energy project, it is crucial to maintain ongoing communication with all stakeholders and share information about the benefits of nuclear energy for both the country and individuals. Rosatom has extensive experience in ensuring such outreach in various countries where our projects are implemented. We are ready to share this experience with our Indonesian partners,” said </w:t>
      </w:r>
      <w:r w:rsidDel="00000000" w:rsidR="00000000" w:rsidRPr="00000000">
        <w:rPr>
          <w:b w:val="1"/>
          <w:rtl w:val="0"/>
        </w:rPr>
        <w:t xml:space="preserve">Anna Belokoneva</w:t>
      </w:r>
      <w:r w:rsidDel="00000000" w:rsidR="00000000" w:rsidRPr="00000000">
        <w:rPr>
          <w:rtl w:val="0"/>
        </w:rPr>
        <w:t xml:space="preserve">, representative of Rosatom in Indonesia.</w:t>
      </w:r>
    </w:p>
    <w:p w:rsidR="00000000" w:rsidDel="00000000" w:rsidP="00000000" w:rsidRDefault="00000000" w:rsidRPr="00000000" w14:paraId="00000015">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B80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0MqW3beW7Zo9M+4AW755PWrk9g==">CgMxLjA4AHIhMVFkSnBfcjgzWUFqM2JjYVFhVTJDa1Ywc3JIRm8wTm1p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2025-02-28T14:40:00Z</dcterms:created>
  <dc:creator>b v</dc:creator>
</cp:coreProperties>
</file>