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Египте стартовал Международный молодежный форум «зеленых» ядерных технологий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300 участников из 25 стран обсуждают ядерные технологии и их роль в зеленом энергетическом переходе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Форум в Египте собрал более 300 молодых специалистов и студентов из 25 стран. Официальная церемония открытия состоялась с участием председателя правления Управления по атомным электростанциям Египта доктора Мохаммеда Двиддара и директора Александрийской библиотеки Ахмеда Абдуллы Зайеда Хегаба. По видеосвязи к участникам обратились генеральный директор госкорпорации «Росатом» Алексей Лихачев, генеральный директор Международного агентства по атомной энергии (МАГАТЭ) Рафаэль Гросси и генеральный директор Всемирной ядерной ассоциации Сама Бильбао-и-Леон.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пленарной сессии обсуждались роль и значение проекта атомной электростанции «Эль-Дабаа» для экономики Египта, а также влияние ядерных технологий на развитие здравоохранения, электроэнергетики, логистики и космоса. Форум впервые проводится с целью популяризации атомных технологий и вовлечения молодежи в сферу ядерной энергетики.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 атомную энергетику приходится 25 % выработки низкоуглеродной электроэнергии в мире, и вклад атомных станций в сокращение углекислых газов сопоставим со всеми лесами планеты. Мы гордимся тем, что наши АЭС производят зеленую, чистую энергию и в общей сложности АЭС российского дизайна поглощается более 210 млн тонн углеродных единиц. Это предмет нашей гордости – это тот вклад, который атомная энергетика делает в экологию и будущее следующих поколений», – отметила заместитель генерального директора по персоналу госкорпорации «Росатом» </w:t>
      </w:r>
      <w:r w:rsidDel="00000000" w:rsidR="00000000" w:rsidRPr="00000000">
        <w:rPr>
          <w:b w:val="1"/>
          <w:rtl w:val="0"/>
        </w:rPr>
        <w:t xml:space="preserve">Татьяна Терентьева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«Проект АЭС “Эль-Дабаа” – свидетельство стратегического партнерства между Управлением по атомным электростанциям и “Росатомом”. Это не просто источник энергии, это движущая сила прогресса, устойчивости и научного совершенства. Собираясь сегодня на Международном молодежном форуме по устойчивым ядерным технологиям, мы подтверждаем нашу общую приверженность будущему, основанному на инновациях и глобальном сотрудничестве. Опыт и преданность делу Управления атомных электростанций и “Росатома” формируют новую главу в истории Египта, где атомная энергетика станет краеугольным камнем экономического роста, укрепит энергетическую безопасность и ускорит технологический прогресс», – сказал председатель правления Управления атомных электростанций Египта доктор </w:t>
      </w:r>
      <w:r w:rsidDel="00000000" w:rsidR="00000000" w:rsidRPr="00000000">
        <w:rPr>
          <w:b w:val="1"/>
          <w:rtl w:val="0"/>
        </w:rPr>
        <w:t xml:space="preserve">Мохаммед Двиддар</w:t>
      </w:r>
      <w:r w:rsidDel="00000000" w:rsidR="00000000" w:rsidRPr="00000000">
        <w:rPr>
          <w:rtl w:val="0"/>
        </w:rPr>
        <w:t xml:space="preserve">. – «Собравшиеся здесь молодые специалисты – вы будущее этой отрасли. Благодаря вашему энтузиазму и вкладу ядерная энергетика останется силой прогресса, служащей человечеству и прокладывающей путь к более устойчивому и процветающему миру для будущих поколений».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Международный молодежный форум «зеленых» ядерных технологий</w:t>
      </w:r>
      <w:r w:rsidDel="00000000" w:rsidR="00000000" w:rsidRPr="00000000">
        <w:rPr>
          <w:rtl w:val="0"/>
        </w:rPr>
        <w:t xml:space="preserve">, который проводится впервые в Египте, собрал более 300 участников из 25 стран. Форум нацелен на популяризацию атомных технологий и потенциала атомной отрасли Египта, а также на вовлечение молодежи в сферу ядерной энергетики. Организаторами мероприятия выступают Управление по атомным электростанциям Египта (NPPA, от англ. Nuclear Power Plants Authority) в партнерстве с госкорпорацией «Росатом».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деловой программы Форума эксперты из 25 стран поделились научными достижениями в области атомных технологий, обсудили потенциал международного сотрудничества и возможности карьерного роста в ядерной отрасли. Студенты египетских вузов и молодые сотрудники ядерных организаций получили информацию о возможных карьерных траекториях и программах профессионального развития, представленных в ведущих технологических вузах России и Египта.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Среди ключевых спикеров Форума выступили заместитель генерального директора МАГАТЭ </w:t>
      </w:r>
      <w:r w:rsidDel="00000000" w:rsidR="00000000" w:rsidRPr="00000000">
        <w:rPr>
          <w:b w:val="1"/>
          <w:rtl w:val="0"/>
        </w:rPr>
        <w:t xml:space="preserve">Михаил Чудаков</w:t>
      </w:r>
      <w:r w:rsidDel="00000000" w:rsidR="00000000" w:rsidRPr="00000000">
        <w:rPr>
          <w:rtl w:val="0"/>
        </w:rPr>
        <w:t xml:space="preserve">, вице-президент «Атомстройэкспорт» </w:t>
      </w:r>
      <w:r w:rsidDel="00000000" w:rsidR="00000000" w:rsidRPr="00000000">
        <w:rPr>
          <w:b w:val="1"/>
          <w:rtl w:val="0"/>
        </w:rPr>
        <w:t xml:space="preserve">Алексей Кононенко</w:t>
      </w:r>
      <w:r w:rsidDel="00000000" w:rsidR="00000000" w:rsidRPr="00000000">
        <w:rPr>
          <w:rtl w:val="0"/>
        </w:rPr>
        <w:t xml:space="preserve">, заместитель председателя совета директоров по эксплуатации и техническому обслуживанию Управления по атомным электростанциям Египта </w:t>
      </w:r>
      <w:r w:rsidDel="00000000" w:rsidR="00000000" w:rsidRPr="00000000">
        <w:rPr>
          <w:b w:val="1"/>
          <w:rtl w:val="0"/>
        </w:rPr>
        <w:t xml:space="preserve">Мохамед Рамадан Бадави</w:t>
      </w:r>
      <w:r w:rsidDel="00000000" w:rsidR="00000000" w:rsidRPr="00000000">
        <w:rPr>
          <w:rtl w:val="0"/>
        </w:rPr>
        <w:t xml:space="preserve">, президент Ассоциации атомной промышленности Турции </w:t>
      </w:r>
      <w:r w:rsidDel="00000000" w:rsidR="00000000" w:rsidRPr="00000000">
        <w:rPr>
          <w:b w:val="1"/>
          <w:rtl w:val="0"/>
        </w:rPr>
        <w:t xml:space="preserve">Аликаан Чифтчи</w:t>
      </w:r>
      <w:r w:rsidDel="00000000" w:rsidR="00000000" w:rsidRPr="00000000">
        <w:rPr>
          <w:rtl w:val="0"/>
        </w:rPr>
        <w:t xml:space="preserve">, президент WiN Africa, WiN Egypt </w:t>
      </w:r>
      <w:r w:rsidDel="00000000" w:rsidR="00000000" w:rsidRPr="00000000">
        <w:rPr>
          <w:b w:val="1"/>
          <w:rtl w:val="0"/>
        </w:rPr>
        <w:t xml:space="preserve">Сохейр Корраа</w:t>
      </w:r>
      <w:r w:rsidDel="00000000" w:rsidR="00000000" w:rsidRPr="00000000">
        <w:rPr>
          <w:rtl w:val="0"/>
        </w:rPr>
        <w:t xml:space="preserve">, заместитель министра высшего образования и научных исследований Египта </w:t>
      </w:r>
      <w:r w:rsidDel="00000000" w:rsidR="00000000" w:rsidRPr="00000000">
        <w:rPr>
          <w:b w:val="1"/>
          <w:rtl w:val="0"/>
        </w:rPr>
        <w:t xml:space="preserve">Хоссам Осман</w:t>
      </w:r>
      <w:r w:rsidDel="00000000" w:rsidR="00000000" w:rsidRPr="00000000">
        <w:rPr>
          <w:rtl w:val="0"/>
        </w:rPr>
        <w:t xml:space="preserve">, заместитель губернатора Калужской области </w:t>
      </w:r>
      <w:r w:rsidDel="00000000" w:rsidR="00000000" w:rsidRPr="00000000">
        <w:rPr>
          <w:b w:val="1"/>
          <w:rtl w:val="0"/>
        </w:rPr>
        <w:t xml:space="preserve">Татьяна Леонова</w:t>
      </w:r>
      <w:r w:rsidDel="00000000" w:rsidR="00000000" w:rsidRPr="00000000">
        <w:rPr>
          <w:rtl w:val="0"/>
        </w:rPr>
        <w:t xml:space="preserve">, заведующий кафедрой ядерной инженерии Александрийского университета доктор </w:t>
      </w:r>
      <w:r w:rsidDel="00000000" w:rsidR="00000000" w:rsidRPr="00000000">
        <w:rPr>
          <w:b w:val="1"/>
          <w:rtl w:val="0"/>
        </w:rPr>
        <w:t xml:space="preserve">Мохамед Яссер Халил</w:t>
      </w:r>
      <w:r w:rsidDel="00000000" w:rsidR="00000000" w:rsidRPr="00000000">
        <w:rPr>
          <w:rtl w:val="0"/>
        </w:rPr>
        <w:t xml:space="preserve">, президент Технологического университета Борг Аль Араб профессор </w:t>
      </w:r>
      <w:r w:rsidDel="00000000" w:rsidR="00000000" w:rsidRPr="00000000">
        <w:rPr>
          <w:b w:val="1"/>
          <w:rtl w:val="0"/>
        </w:rPr>
        <w:t xml:space="preserve">Мохамед Морси Эль Гохари</w:t>
      </w:r>
      <w:r w:rsidDel="00000000" w:rsidR="00000000" w:rsidRPr="00000000">
        <w:rPr>
          <w:rtl w:val="0"/>
        </w:rPr>
        <w:t xml:space="preserve">, главный координатор Платформы БРИКС по атомной энергии </w:t>
      </w:r>
      <w:r w:rsidDel="00000000" w:rsidR="00000000" w:rsidRPr="00000000">
        <w:rPr>
          <w:b w:val="1"/>
          <w:rtl w:val="0"/>
        </w:rPr>
        <w:t xml:space="preserve">Элзи Пуле</w:t>
      </w:r>
      <w:r w:rsidDel="00000000" w:rsidR="00000000" w:rsidRPr="00000000">
        <w:rPr>
          <w:rtl w:val="0"/>
        </w:rPr>
        <w:t xml:space="preserve"> и руководитель секции «Изменение климата и устойчивость природных ресурсов» Экономической и социальной комиссии ООН </w:t>
      </w:r>
      <w:r w:rsidDel="00000000" w:rsidR="00000000" w:rsidRPr="00000000">
        <w:rPr>
          <w:b w:val="1"/>
          <w:rtl w:val="0"/>
        </w:rPr>
        <w:t xml:space="preserve">Радия Седауи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играет важнейшую роль для государства, гарантируя экономическую стабильность и благополучие граждан. Крупные отраслевые компании развивают производство и инвестируют в импортозамещающие технологии. «Росатом» и его предприятия активно участвуют в этой деятельности, способствуя повышению конкурентоспособности атомной отрасли.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XYhdUTcE8HuDvpzU60vDDnhSg==">CgMxLjA4AHIhMWxPZTEtWWtqUEFBTW52UUNjWGgtVloyd2UyTjVTdmpn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2025-02-26T12:09:00Z</dcterms:created>
  <dc:creator>b v</dc:creator>
</cp:coreProperties>
</file>