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19.02.25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Форум будущих технологий представит разработки ученых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выставке будут показаны прорывные технологии в области медицины и новых материалов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Форум будущих технологий пройдет при поддержке Правительства Российской Федерации, Российской академии наук, Российского научного фонда и Российского квантового центра. Соорганизаторами мероприятия выступают госкорпорация «Росатом», Газпромбанк и правительство Москвы. Ведущие российские корпорации представят свои достижения в областях медицины, химии и новых материалов, демонстрируя передовые технологии.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Мероприятие имеет важное значение для продвижения инноваций в различных отраслях. На выставке можно будет увидеть разработки в рамках национального проекта «Новые материалы и химия», которые уже реализуются. Это позволит определить перспективные направления для инвестиций и дальнейшего развития. Выставка способствует продвижению технологий, которые могут быть внедрены в производство и стать доступными для конечного потребителя.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 выставке Форума будущих технологий можно будет увидеть разработки, которые уже реализуются в рамках национального проекта “Новые материалы и химия“ – одного из национальных проектов технологического лидерства. В этом направлении уже сделано немало – на выставке представят материалы и изделия из новых материалов для большинства отраслей. Это хорошая возможность увидеть точки роста и перспективные направления инвестирования», – отметил первый заместитель Председателя Правительства Российской Федерации, сопредседатель Оргкомитета Форума будущих технологий </w:t>
      </w:r>
      <w:r w:rsidDel="00000000" w:rsidR="00000000" w:rsidRPr="00000000">
        <w:rPr>
          <w:b w:val="1"/>
          <w:rtl w:val="0"/>
        </w:rPr>
        <w:t xml:space="preserve">Денис Мантуров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«Росатом развивает не только атомную энергетику, но и активно вовлечен в развитие других инновационных отраслей: ядерной медицины, квантовых вычислений, биопечати, разработку материалов с заданными свойствами. Ближайшая наша задача – довести разработки до промышленного внедрения и производства, сделать их доступными для конечного потребителя», – сказал генеральный директор госкорпорации «Росатом» </w:t>
      </w:r>
      <w:r w:rsidDel="00000000" w:rsidR="00000000" w:rsidRPr="00000000">
        <w:rPr>
          <w:b w:val="1"/>
          <w:rtl w:val="0"/>
        </w:rPr>
        <w:t xml:space="preserve">Алексей Лихачев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Представители «Росатома» в деловой программе Форума будущих технологий: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i w:val="1"/>
          <w:rtl w:val="0"/>
        </w:rPr>
        <w:t xml:space="preserve">20 февраля 2025 года, 10:00–11:30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1-й этаж, конференц-зал № 1.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Панельная дискуссия: Современные материалы и технологии, Материалы для ядерной энергетики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Выступающий: Александр Жеребцов, начальник отдела разработки технологий и материалов ЯТЦ, АО «Прорыв»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i w:val="1"/>
          <w:rtl w:val="0"/>
        </w:rPr>
        <w:t xml:space="preserve">20 февраля 2025 года, 10:00–11:30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2-й этаж, конференц-зал № 5.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Панельная дискуссия: Современные материалы и технологии, Композиционные и гибридные материалы для высокотехнологичных отраслей экономики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Выступающий: Артур Гареев, заместитель директора по науке и инновациям, АО «НИИграфит» (госкорпорация «Росатом»)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i w:val="1"/>
          <w:rtl w:val="0"/>
        </w:rPr>
        <w:t xml:space="preserve">20 февраля 2025 года, 10:00–11:30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1-й этаж, конференц-зал № 2.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Панельная дискуссия: Новые горизонты, Квантовые технологии: на рубеже возможностей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Выступающий: Екатерина Солнцева, директор по квантовым технологиям, Государственная корпорация по атомной энергии «Росатом»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i w:val="1"/>
          <w:rtl w:val="0"/>
        </w:rPr>
        <w:t xml:space="preserve">20 февраля 2025 года, 12:00–13:30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2-й этаж, конференц-зал № 5.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Панельная дискуссия: Экосистема, Перспективы индустрии новых материалов: продукт – производство – реализация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Выступающий: Кирилл Комаров, первый заместитель генерального директора, директор блока по развитию и международному бизнесу, Государственная корпорация по атомной энергии «Росатом»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i w:val="1"/>
          <w:rtl w:val="0"/>
        </w:rPr>
        <w:t xml:space="preserve">20 февраля 2025 года, 12:00–13:30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2-й этаж, конференц-зал № 4.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Панельная дискуссия: Современные материалы и технологии, Биомедицинские материалы и технологии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Выступающий: Владислав Парфенов, руководитель группы реализации научных проектов, АО «Росатом Наука» (онлайн)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i w:val="1"/>
          <w:rtl w:val="0"/>
        </w:rPr>
        <w:t xml:space="preserve">20 февраля 2025 года, 14:00–15:30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1-й этаж, конференц-зал № 1.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Панельная дискуссия: Новые горизонты, Материалы для будущей энергетики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Выступающий: Григорий Назаров, генеральный директор, АО «Росатом Возобновляемая энергия»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i w:val="1"/>
          <w:rtl w:val="0"/>
        </w:rPr>
        <w:t xml:space="preserve">20 февраля 2025 года, 16:00–17:30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1-й этаж, конференц-зал № 1.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Панельная дискуссия: Химия и высокочистые вещества, Базовая химия для материалов нового поколения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Выступающий: Михаил Метелкин, генеральный директор, АО «Росатом Химия»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i w:val="1"/>
          <w:rtl w:val="0"/>
        </w:rPr>
        <w:t xml:space="preserve">20 февраля 2025 года, 16:00–17:30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1-й этаж, конференц-зал № 3.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Панельная дискуссия: Химия и высокочистые вещества, Редкие и редкоземельные металлы – неотъемлемая часть высокотехнологичных производств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Выступающий: Андрей Андрианов, генеральный директор, ООО «Рoсатом МеталлТех»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i w:val="1"/>
          <w:rtl w:val="0"/>
        </w:rPr>
        <w:t xml:space="preserve">21 февраля 2025 года, 09:00–10:30</w:t>
      </w:r>
      <w:r w:rsidDel="00000000" w:rsidR="00000000" w:rsidRPr="00000000">
        <w:rPr>
          <w:rtl w:val="0"/>
        </w:rPr>
        <w:t xml:space="preserve">, Центр международной торговли Москвы, подъезд № 4, 1-й этаж, конференц-зал № 2.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Панельная дискуссия: Экосистема, Стандартизация, квалификация и допуск новых материалов для сложных технических систем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Выступающий: Денис Павлов, директор департамента технического регулирования, Государственная корпорация по атомной энергии «Росатом»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Топ-10 главных изобретений ученых «Росатома», представленных на Форуме будущих технологий: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1. **Платформа для синтеза лекарственных препаратов**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Представьте, что лечение рака станет таким же простым и безопасным, как прием обычных таблеток. Больные клетки уничтожаются без вреда для здоровых, что значительно улучшает качество жизни пациентов и увеличивает их шансы на выздоровление.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2. **Композитный материал с карбидом бора**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Этот материал можно использовать для строительства домов, которые защитят жителей от радиации и других вредных излучений. Это особенно актуально в зонах с повышенным уровнем радиации, где люди смогут жить безопасно и комфортно.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3. **Материалы на основе бериллия**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Космические путешествия станут более безопасными и доступными, благодаря легкости и прочности этих материалов. Это может привести к развитию туризма за пределами Земли и открытию новых возможностей для исследования космоса.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4. **Баллон с высокочистым гексафторидом вольфрама**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Микроэлектроника станет еще более надежной и долговечной, что приведет к созданию более умных и эффективных гаджетов. Это улучшит наши повседневные устройства, от смартфонов до бытовой техники.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5. **Монокристаллы КРС и галогенидов серебра и таллия**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Оптические системы тепловизоров станут более доступными и точными, что улучшит безопасность и эффективность в различных областях, от охраны границ до медицинской диагностики.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6. **Жаропрочный сплав на основе молибдена и вольфрама**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Эти сплавы повысят надежность и эффективность ракетных двигателей, что позволит человечеству исследовать дальние уголки космоса, делая межпланетные путешествия реальностью.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7. **УЗИ-датчик на основе пьезопленок**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Медицинская диагностика станет более точной и доступной, благодаря улучшенным ультразвуковым исследованиям. Это позволит своевременно обнаруживать заболевания и улучшать качество медицинского обслуживания.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8. **Изостатический графит**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Этот материал может быть использован для создания более надежных и долговечных электронных устройств, что сократит количество электронных отходов и снизит нагрузку на окружающую среду.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9. **Гибкая печатная плата с графеновыми контактами**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Устройства станут более энергоэффективными и долговечными. Например, смартфоны смогут работать дольше без подзарядки, а солнечные панели станут более эффективными и доступными.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10. **Углеродное волокно**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Легкие и прочные материалы изменят транспортную индустрию, делая автомобили, самолеты и суда более экономичными и экологичными. Это приведет к снижению выбросов и улучшению экологии.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t+DqPZhId+rloBqpAmyfkeitA==">CgMxLjA4AHIhMXdGOWFIN2RfNGc3Ml85dXRFa2lEbVhWVzRmTXIxeW5Q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2025-02-19T15:30:00Z</dcterms:created>
  <dc:creator>b v</dc:creator>
</cp:coreProperties>
</file>