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7963942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Химках открылся Центр аддитивных технологий общего доступа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станет частью экосистемы, объединяющей образовательные и производственные учреждения для развития аддитивных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0" distT="0" distL="0" distR="0">
            <wp:extent cx="304800" cy="304800"/>
            <wp:effectExtent b="0" l="0" r="0" t="0"/>
            <wp:docPr descr="magic" id="1796394218" name="image2.gif"/>
            <a:graphic>
              <a:graphicData uri="http://schemas.openxmlformats.org/drawingml/2006/picture">
                <pic:pic>
                  <pic:nvPicPr>
                    <pic:cNvPr descr="magic" id="0" name="image2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городе Химки, Московская область, состоялось открытие Центра аддитивных технологий общего доступа (ЦАТОД) в дошкольном образовательном учреждении АНОО «Город детства». Центр был создан при содействии Топливного дивизиона госкорпорации «Росатом». На мероприятии присутствовали директор бизнес-направления «Аддитивные технологии» «Росатома» Илья Кавелашвили и директор АНОО «Город детства» Наталья Андреева. В рамках открытия для детей провели мастер-классы по трехмерному моделированию и печати на 3D-принтерах.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Центр аддитивных технологий в Химках – второй подобный проект, созданный специально для детей при поддержке «Росатома». Первый центр был открыт в Красногорске. Проект является важной частью экосистемы, направленной на развитие аддитивных технологий от детского сада до предприятия. Дети получат возможность развивать инженерное мышление и навыки командной работы. В 2025 году «Росатом» планирует расширить сеть центров, открывая их на базе ведущих университетов России.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базе данного ЦАТОД жители близлежащих территорий городского округа Химки, учащиеся всех школ г. Москвы и Московской области, а также все желающие могут получить знания в области аддитивных технологий и поработать на 3D-принтерах.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0" distT="0" distL="0" distR="0">
            <wp:extent cx="304800" cy="304800"/>
            <wp:effectExtent b="0" l="0" r="0" t="0"/>
            <wp:docPr descr="magic" id="1796394217" name="image2.gif"/>
            <a:graphic>
              <a:graphicData uri="http://schemas.openxmlformats.org/drawingml/2006/picture">
                <pic:pic>
                  <pic:nvPicPr>
                    <pic:cNvPr descr="magic" id="0" name="image2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создаем экосистему для развития будущих инженеров и изобретателей. Это нужно, чтобы на каждом этапе развития и взросления человек понимал, что такое аддитивные технологии, формировал инженерное мышление, а затем внедрял это в производственные процессы на предприятии, где он будет работать. ЦАТОД – это концепция непрерывного образования в сфере высоких современных технологий. И она обеспечит нашей стране технологический суверенитет и экономическое лидерство на всех рынках в долгосрочной перспективе», – подчеркнул директор бизнес-направления «Аддитивные технологии» Топливного дивизиона «Росатома» </w:t>
      </w:r>
      <w:r w:rsidDel="00000000" w:rsidR="00000000" w:rsidRPr="00000000">
        <w:rPr>
          <w:b w:val="1"/>
          <w:rtl w:val="0"/>
        </w:rPr>
        <w:t xml:space="preserve">Илья Кавелашвили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«Открытие ЦАТОД в Химках – это еще один шаг в будущее, где междисциплинарность становится основой инноваций. Внедрение аддитивных технологий с детского возраста формирует новое поколение изобретателей, способных мыслить креативно и решать задачи на стыке науки, техники и искусства. Опираясь на успешный опыт нашего сотрудничества в Красногорске, где уже реализованы уникальные проекты, мы видим, как раннее погружение в технологии раскрывает потенциал детей. Это логичное продолжение пути к глобальной конкурентоспособности», – отметила директор АНОО «Город детства» </w:t>
      </w:r>
      <w:r w:rsidDel="00000000" w:rsidR="00000000" w:rsidRPr="00000000">
        <w:rPr>
          <w:b w:val="1"/>
          <w:rtl w:val="0"/>
        </w:rPr>
        <w:t xml:space="preserve">Наталья Андреева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Бизнес-направление «Аддитивные технологии»</w:t>
      </w:r>
      <w:r w:rsidDel="00000000" w:rsidR="00000000" w:rsidRPr="00000000">
        <w:rPr>
          <w:rtl w:val="0"/>
        </w:rPr>
        <w:t xml:space="preserve"> госкорпорации «Росатом» объединяет полный цикл производства от разработки 3D-принтеров и комплектующих до специальных порошков, программного обеспечения и обучения персонала.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https://rosat.tvel.ru/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Для успешного внедрения аддитивных технологий и создания кадрового потенциала в будущем ведется работа с подрастающим поколением от детских садов до вузов. С этой целью создается федеральная сеть Центров аддитивных технологий общего доступа – ЦАТОД. Задача ЦАТОД – разработка отечественных материалов и технологий 3D-печати, а также опережающая подготовка высококвалифицированных инженеров аддитивного производства для предприятий госкорпорации «Росатом» и крупнейших технологичных компаний.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</w:t>
      </w:r>
      <w:r w:rsidDel="00000000" w:rsidR="00000000" w:rsidRPr="00000000">
        <w:rPr>
          <w:rtl w:val="0"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tvel.ru" TargetMode="External"/><Relationship Id="rId10" Type="http://schemas.openxmlformats.org/officeDocument/2006/relationships/hyperlink" Target="https://rosat.tvel.ru/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/83OnwcdGtGz4NzvQRqKExTqQ==">CgMxLjA4AHIhMWRoUG9Gb3pzYWJDamhjcnpsUENFd0x2YV9YZEQ0Umpl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2025-02-12T13:50:00Z</dcterms:created>
  <dc:creator>b v</dc:creator>
</cp:coreProperties>
</file>