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2B89EF9E">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8">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7E654495" w:rsidR="00A514EF" w:rsidRPr="00A91A68" w:rsidRDefault="00037A67" w:rsidP="00A91A68">
            <w:pPr>
              <w:ind w:right="560"/>
              <w:jc w:val="right"/>
              <w:rPr>
                <w:sz w:val="28"/>
                <w:szCs w:val="28"/>
              </w:rPr>
            </w:pPr>
            <w:r>
              <w:rPr>
                <w:sz w:val="28"/>
                <w:szCs w:val="28"/>
              </w:rPr>
              <w:t>2</w:t>
            </w:r>
            <w:r w:rsidR="00560AC5">
              <w:rPr>
                <w:sz w:val="28"/>
                <w:szCs w:val="28"/>
              </w:rPr>
              <w:t>4</w:t>
            </w:r>
            <w:r w:rsidR="008C006D" w:rsidRPr="00A91A68">
              <w:rPr>
                <w:sz w:val="28"/>
                <w:szCs w:val="28"/>
              </w:rPr>
              <w:t>.0</w:t>
            </w:r>
            <w:r w:rsidR="00254E8B" w:rsidRPr="00A91A68">
              <w:rPr>
                <w:sz w:val="28"/>
                <w:szCs w:val="28"/>
              </w:rPr>
              <w:t>2</w:t>
            </w:r>
            <w:r w:rsidR="008C006D" w:rsidRPr="00A91A68">
              <w:rPr>
                <w:sz w:val="28"/>
                <w:szCs w:val="28"/>
              </w:rPr>
              <w:t>.25</w:t>
            </w:r>
          </w:p>
        </w:tc>
      </w:tr>
    </w:tbl>
    <w:p w14:paraId="2A13F90E" w14:textId="77777777" w:rsidR="00AE1AE8" w:rsidRDefault="00AE1AE8" w:rsidP="00AE1AE8">
      <w:pPr>
        <w:jc w:val="center"/>
        <w:rPr>
          <w:b/>
          <w:bCs/>
        </w:rPr>
      </w:pPr>
    </w:p>
    <w:p w14:paraId="7010BF31" w14:textId="77777777" w:rsidR="005871A1" w:rsidRPr="005871A1" w:rsidRDefault="005871A1" w:rsidP="005871A1">
      <w:pPr>
        <w:jc w:val="center"/>
        <w:rPr>
          <w:b/>
          <w:bCs/>
          <w:sz w:val="28"/>
          <w:szCs w:val="28"/>
        </w:rPr>
      </w:pPr>
      <w:r w:rsidRPr="005871A1">
        <w:rPr>
          <w:b/>
          <w:bCs/>
          <w:sz w:val="28"/>
          <w:szCs w:val="28"/>
        </w:rPr>
        <w:t>Новый резидент ТОР «Железногорск» «Росатома» будет выпускать продукцию для транспортных средств</w:t>
      </w:r>
    </w:p>
    <w:p w14:paraId="4D83B8C1" w14:textId="77777777" w:rsidR="005871A1" w:rsidRPr="005871A1" w:rsidRDefault="005871A1" w:rsidP="005871A1">
      <w:pPr>
        <w:jc w:val="center"/>
        <w:rPr>
          <w:i/>
          <w:iCs/>
        </w:rPr>
      </w:pPr>
      <w:r w:rsidRPr="005871A1">
        <w:rPr>
          <w:i/>
          <w:iCs/>
        </w:rPr>
        <w:t>Предприятие займётся импортозамещением иностранной продукции для воздушного, водного и наземного пассажирского транспорта</w:t>
      </w:r>
    </w:p>
    <w:p w14:paraId="5153AAFD" w14:textId="77777777" w:rsidR="005871A1" w:rsidRPr="005871A1" w:rsidRDefault="005871A1" w:rsidP="005871A1"/>
    <w:p w14:paraId="520D716F" w14:textId="77777777" w:rsidR="005871A1" w:rsidRDefault="005871A1" w:rsidP="005871A1">
      <w:pPr>
        <w:rPr>
          <w:lang w:val="en-US"/>
        </w:rPr>
      </w:pPr>
      <w:r w:rsidRPr="005871A1">
        <w:rPr>
          <w:b/>
          <w:bCs/>
        </w:rPr>
        <w:t>Новым, двадцатым, резидентом территории опережающего развития (ТОР) «Железногорск» стала компания «13 Элемент». Предприятие планирует реализовать инвестиционный проект по производству пассажирских кабин ратраков, а также продукции для судостроительной, авиационной отраслей и наземного электротранспорта (электробусы, электромобили).</w:t>
      </w:r>
      <w:r w:rsidRPr="005871A1">
        <w:t xml:space="preserve"> </w:t>
      </w:r>
    </w:p>
    <w:p w14:paraId="7FBB4471" w14:textId="77777777" w:rsidR="005871A1" w:rsidRDefault="005871A1" w:rsidP="005871A1">
      <w:pPr>
        <w:rPr>
          <w:lang w:val="en-US"/>
        </w:rPr>
      </w:pPr>
    </w:p>
    <w:p w14:paraId="11D394D0" w14:textId="68C59A3F" w:rsidR="005871A1" w:rsidRPr="005871A1" w:rsidRDefault="005871A1" w:rsidP="005871A1">
      <w:r w:rsidRPr="005871A1">
        <w:t>В частности, компания наладит выпуск потолочных и стеновых панелей, кронштейнов, поручней для интерьеров железнодорожных вагонов и вагонов метро, теплоходов, инструментария для авиационной промышленности. Ожидается, что вся продукция будет соответствовать требованиям по эргономике, сниженной массе, коррозионной устойчивости, повышенной ударопрочности, ремонтопригодности. На начальном этапе развития будет создано 10 новых рабочих мест.</w:t>
      </w:r>
    </w:p>
    <w:p w14:paraId="7D00AE6D" w14:textId="77777777" w:rsidR="005871A1" w:rsidRPr="005871A1" w:rsidRDefault="005871A1" w:rsidP="005871A1"/>
    <w:p w14:paraId="1E3074A6" w14:textId="47F24EFA" w:rsidR="005871A1" w:rsidRPr="005871A1" w:rsidRDefault="005871A1" w:rsidP="005871A1">
      <w:r w:rsidRPr="005871A1">
        <w:t xml:space="preserve">«ТОР “Железногорск” обладает серьезным потенциалом, здесь созданы благоприятные условия для ведения бизнеса, появляются новые резиденты с интересными инвестпроектами. Один из них </w:t>
      </w:r>
      <w:r w:rsidRPr="005871A1">
        <w:rPr>
          <w:b/>
          <w:bCs/>
        </w:rPr>
        <w:t>–</w:t>
      </w:r>
      <w:r w:rsidRPr="005871A1">
        <w:t xml:space="preserve"> компания “13 Элемент”, которая будет здесь реализовывать свои амбициозные идеи», </w:t>
      </w:r>
      <w:r w:rsidRPr="005871A1">
        <w:rPr>
          <w:b/>
          <w:bCs/>
        </w:rPr>
        <w:t>–</w:t>
      </w:r>
      <w:r w:rsidRPr="005871A1">
        <w:t xml:space="preserve"> отметил генеральный директор АО «Атом-ТОР» (курирует по поручению госкорпорации «Росатом» работу с ТОР) </w:t>
      </w:r>
      <w:r w:rsidRPr="005871A1">
        <w:rPr>
          <w:b/>
          <w:bCs/>
        </w:rPr>
        <w:t xml:space="preserve">Николай </w:t>
      </w:r>
      <w:proofErr w:type="spellStart"/>
      <w:r w:rsidRPr="005871A1">
        <w:rPr>
          <w:b/>
          <w:bCs/>
        </w:rPr>
        <w:t>Пегин</w:t>
      </w:r>
      <w:proofErr w:type="spellEnd"/>
      <w:r w:rsidRPr="005871A1">
        <w:t>.</w:t>
      </w:r>
    </w:p>
    <w:p w14:paraId="43F7D142" w14:textId="77777777" w:rsidR="005871A1" w:rsidRPr="005871A1" w:rsidRDefault="005871A1" w:rsidP="005871A1"/>
    <w:p w14:paraId="52364CD1" w14:textId="4777A906" w:rsidR="0026405A" w:rsidRPr="005871A1" w:rsidRDefault="0026405A" w:rsidP="005871A1"/>
    <w:sectPr w:rsidR="0026405A" w:rsidRPr="005871A1">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60C63" w14:textId="77777777" w:rsidR="0028170F" w:rsidRDefault="0028170F">
      <w:r>
        <w:separator/>
      </w:r>
    </w:p>
  </w:endnote>
  <w:endnote w:type="continuationSeparator" w:id="0">
    <w:p w14:paraId="6A8899FC" w14:textId="77777777" w:rsidR="0028170F" w:rsidRDefault="0028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E64A6" w14:textId="77777777" w:rsidR="0028170F" w:rsidRDefault="0028170F">
      <w:r>
        <w:separator/>
      </w:r>
    </w:p>
  </w:footnote>
  <w:footnote w:type="continuationSeparator" w:id="0">
    <w:p w14:paraId="02965D64" w14:textId="77777777" w:rsidR="0028170F" w:rsidRDefault="00281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132D7"/>
    <w:rsid w:val="00035C72"/>
    <w:rsid w:val="00037A67"/>
    <w:rsid w:val="00056CF1"/>
    <w:rsid w:val="00063ED9"/>
    <w:rsid w:val="00065B17"/>
    <w:rsid w:val="00074811"/>
    <w:rsid w:val="00082706"/>
    <w:rsid w:val="00087B3F"/>
    <w:rsid w:val="00094F61"/>
    <w:rsid w:val="000A7EAD"/>
    <w:rsid w:val="000B0D4C"/>
    <w:rsid w:val="000B3B12"/>
    <w:rsid w:val="000B421B"/>
    <w:rsid w:val="000B65A0"/>
    <w:rsid w:val="000C3DD9"/>
    <w:rsid w:val="000C482B"/>
    <w:rsid w:val="000D1A0A"/>
    <w:rsid w:val="001156A1"/>
    <w:rsid w:val="00182BE7"/>
    <w:rsid w:val="00187068"/>
    <w:rsid w:val="001C5F70"/>
    <w:rsid w:val="001F1996"/>
    <w:rsid w:val="001F5AD7"/>
    <w:rsid w:val="00200487"/>
    <w:rsid w:val="00213034"/>
    <w:rsid w:val="00254E8B"/>
    <w:rsid w:val="00255321"/>
    <w:rsid w:val="00262B74"/>
    <w:rsid w:val="0026405A"/>
    <w:rsid w:val="00275AAF"/>
    <w:rsid w:val="00280A8A"/>
    <w:rsid w:val="0028170F"/>
    <w:rsid w:val="00281F95"/>
    <w:rsid w:val="00283423"/>
    <w:rsid w:val="002868FE"/>
    <w:rsid w:val="002C0ACA"/>
    <w:rsid w:val="002C7346"/>
    <w:rsid w:val="002D71D0"/>
    <w:rsid w:val="002E5C63"/>
    <w:rsid w:val="002E5D2B"/>
    <w:rsid w:val="00303393"/>
    <w:rsid w:val="00303786"/>
    <w:rsid w:val="00305D2F"/>
    <w:rsid w:val="00331BBA"/>
    <w:rsid w:val="00334629"/>
    <w:rsid w:val="00340AE9"/>
    <w:rsid w:val="003664E4"/>
    <w:rsid w:val="00374090"/>
    <w:rsid w:val="003A59AE"/>
    <w:rsid w:val="003E41AC"/>
    <w:rsid w:val="003E5CCD"/>
    <w:rsid w:val="003F19E0"/>
    <w:rsid w:val="003F1A47"/>
    <w:rsid w:val="004008EA"/>
    <w:rsid w:val="00420CE7"/>
    <w:rsid w:val="00425555"/>
    <w:rsid w:val="004455B7"/>
    <w:rsid w:val="0046788E"/>
    <w:rsid w:val="004B2D6B"/>
    <w:rsid w:val="004D0398"/>
    <w:rsid w:val="004D1D3E"/>
    <w:rsid w:val="004D6C96"/>
    <w:rsid w:val="004F6C87"/>
    <w:rsid w:val="00514080"/>
    <w:rsid w:val="005438BE"/>
    <w:rsid w:val="00554B57"/>
    <w:rsid w:val="00560AC5"/>
    <w:rsid w:val="0057085D"/>
    <w:rsid w:val="00572C4A"/>
    <w:rsid w:val="005871A1"/>
    <w:rsid w:val="00587C2F"/>
    <w:rsid w:val="00591795"/>
    <w:rsid w:val="005A15CE"/>
    <w:rsid w:val="005C0213"/>
    <w:rsid w:val="005C5079"/>
    <w:rsid w:val="005D61A7"/>
    <w:rsid w:val="005F7BAE"/>
    <w:rsid w:val="00617FA0"/>
    <w:rsid w:val="00621737"/>
    <w:rsid w:val="00623B8C"/>
    <w:rsid w:val="006261AF"/>
    <w:rsid w:val="00633B6F"/>
    <w:rsid w:val="00662638"/>
    <w:rsid w:val="006664EE"/>
    <w:rsid w:val="00676C03"/>
    <w:rsid w:val="00695E03"/>
    <w:rsid w:val="006967D2"/>
    <w:rsid w:val="006A6C2B"/>
    <w:rsid w:val="006C37BE"/>
    <w:rsid w:val="006C4C20"/>
    <w:rsid w:val="006C7AD6"/>
    <w:rsid w:val="006E601C"/>
    <w:rsid w:val="006F14B7"/>
    <w:rsid w:val="006F2633"/>
    <w:rsid w:val="006F6DF3"/>
    <w:rsid w:val="00702575"/>
    <w:rsid w:val="00742D73"/>
    <w:rsid w:val="0075226B"/>
    <w:rsid w:val="00755977"/>
    <w:rsid w:val="00763D80"/>
    <w:rsid w:val="0079067E"/>
    <w:rsid w:val="00792467"/>
    <w:rsid w:val="007953C7"/>
    <w:rsid w:val="007D19C4"/>
    <w:rsid w:val="007E69DB"/>
    <w:rsid w:val="007F432C"/>
    <w:rsid w:val="0080357B"/>
    <w:rsid w:val="0081454C"/>
    <w:rsid w:val="008737F3"/>
    <w:rsid w:val="00890FC8"/>
    <w:rsid w:val="008A39E9"/>
    <w:rsid w:val="008B5593"/>
    <w:rsid w:val="008B7FFB"/>
    <w:rsid w:val="008C006D"/>
    <w:rsid w:val="008C7006"/>
    <w:rsid w:val="008D334D"/>
    <w:rsid w:val="008E0AB4"/>
    <w:rsid w:val="008F6384"/>
    <w:rsid w:val="009023A2"/>
    <w:rsid w:val="00903EB0"/>
    <w:rsid w:val="00935F9A"/>
    <w:rsid w:val="009414EE"/>
    <w:rsid w:val="0095569D"/>
    <w:rsid w:val="00972752"/>
    <w:rsid w:val="0097308A"/>
    <w:rsid w:val="009941C2"/>
    <w:rsid w:val="009B3E7E"/>
    <w:rsid w:val="009E601A"/>
    <w:rsid w:val="009F59B1"/>
    <w:rsid w:val="00A043AE"/>
    <w:rsid w:val="00A12678"/>
    <w:rsid w:val="00A221C0"/>
    <w:rsid w:val="00A459D5"/>
    <w:rsid w:val="00A514EF"/>
    <w:rsid w:val="00A748C2"/>
    <w:rsid w:val="00A91A68"/>
    <w:rsid w:val="00AA50A3"/>
    <w:rsid w:val="00AC21F2"/>
    <w:rsid w:val="00AD240B"/>
    <w:rsid w:val="00AE1AE8"/>
    <w:rsid w:val="00B32D7B"/>
    <w:rsid w:val="00B350D8"/>
    <w:rsid w:val="00B4166F"/>
    <w:rsid w:val="00B42CBB"/>
    <w:rsid w:val="00B4692C"/>
    <w:rsid w:val="00B6693C"/>
    <w:rsid w:val="00B71A7A"/>
    <w:rsid w:val="00B7639A"/>
    <w:rsid w:val="00B82346"/>
    <w:rsid w:val="00B85B39"/>
    <w:rsid w:val="00B951A5"/>
    <w:rsid w:val="00B97D9D"/>
    <w:rsid w:val="00BB7860"/>
    <w:rsid w:val="00BC115E"/>
    <w:rsid w:val="00BC5986"/>
    <w:rsid w:val="00BD4DF2"/>
    <w:rsid w:val="00BF04BE"/>
    <w:rsid w:val="00C22B01"/>
    <w:rsid w:val="00C23DC0"/>
    <w:rsid w:val="00C2699F"/>
    <w:rsid w:val="00C323B7"/>
    <w:rsid w:val="00C43367"/>
    <w:rsid w:val="00C805A9"/>
    <w:rsid w:val="00CA582C"/>
    <w:rsid w:val="00CA6010"/>
    <w:rsid w:val="00CB55FA"/>
    <w:rsid w:val="00CD6CE3"/>
    <w:rsid w:val="00CE7582"/>
    <w:rsid w:val="00D0013E"/>
    <w:rsid w:val="00D00E4E"/>
    <w:rsid w:val="00D045A5"/>
    <w:rsid w:val="00D06C74"/>
    <w:rsid w:val="00D07B60"/>
    <w:rsid w:val="00D07E18"/>
    <w:rsid w:val="00D14466"/>
    <w:rsid w:val="00D16B1A"/>
    <w:rsid w:val="00D215BC"/>
    <w:rsid w:val="00D3255D"/>
    <w:rsid w:val="00D41360"/>
    <w:rsid w:val="00D5743D"/>
    <w:rsid w:val="00D60BD0"/>
    <w:rsid w:val="00D74FDA"/>
    <w:rsid w:val="00D75981"/>
    <w:rsid w:val="00D801AF"/>
    <w:rsid w:val="00DA109D"/>
    <w:rsid w:val="00DA5601"/>
    <w:rsid w:val="00DB1AFE"/>
    <w:rsid w:val="00DC29CC"/>
    <w:rsid w:val="00E275A5"/>
    <w:rsid w:val="00E42300"/>
    <w:rsid w:val="00E70F7A"/>
    <w:rsid w:val="00E71900"/>
    <w:rsid w:val="00E734CF"/>
    <w:rsid w:val="00E83ABE"/>
    <w:rsid w:val="00E9136E"/>
    <w:rsid w:val="00E91EDE"/>
    <w:rsid w:val="00EA6F88"/>
    <w:rsid w:val="00EB385D"/>
    <w:rsid w:val="00EB7132"/>
    <w:rsid w:val="00EC0C6F"/>
    <w:rsid w:val="00EE0E47"/>
    <w:rsid w:val="00EF01DA"/>
    <w:rsid w:val="00EF1D9D"/>
    <w:rsid w:val="00F1008F"/>
    <w:rsid w:val="00F26B50"/>
    <w:rsid w:val="00F27A8D"/>
    <w:rsid w:val="00F3571D"/>
    <w:rsid w:val="00F47134"/>
    <w:rsid w:val="00F6410B"/>
    <w:rsid w:val="00F90789"/>
    <w:rsid w:val="00FA3CF7"/>
    <w:rsid w:val="00FA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1277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2025-02-24T12:59:00Z</dcterms:created>
  <dcterms:modified xsi:type="dcterms:W3CDTF">2025-02-24T12:59:00Z</dcterms:modified>
</cp:coreProperties>
</file>