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запускает инициативу по интеграции цифровых решений в образовательный процесс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Ее планируется выполнить на базе платформы «Мой голос»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«Росатом» (точнее, Центр цифровых HR-технологий АО «Гринатом», ИТ-интегратора госкорпорации) запускает инициативу, направленную на поддержку использования учебными заведениями цифровых инструментов в образовательном процессе.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Вузы, колледжи и школы получат бесплатный доступ к платформе «Мой голос» (с ее помощью можно будет проводить структурированные опросы и исследования, отслеживать динамику вовлеченности и анализировать обратную связь). Кроме того, платформа обеспечивает возможность агрегирования данных, что поможет вносить изменения в программы подготовки и подходы к обучению на основе реальных потребностей учащихся. Все это позволит сделать учебный процесс более интерактивным, прозрачным и результативным. В рамках проекта «Росатом» также планирует организовать обучение для педагогов, чтобы помочь им освоить новые инструменты и максимально использовать возможности платформы для улучшения взаимодействия с учащимися.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«”Мой голос” – многофункциональная платформа, которая помогает бизнесу и организациям взаимодействовать с ключевыми аудиториями: соискателями, сотрудниками, клиентами и участниками мероприятий. Сервис объединяет инструменты для исследований и вовлечения целевых групп и анализа полученных результатов в одной системе, позволяя принимать обоснованные и эффективные решения»,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shd w:fill="eeeded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– рассказал менеджер продукта «Мой голос» </w:t>
      </w:r>
      <w:r w:rsidDel="00000000" w:rsidR="00000000" w:rsidRPr="00000000">
        <w:rPr>
          <w:b w:val="1"/>
          <w:rtl w:val="0"/>
        </w:rPr>
        <w:t xml:space="preserve">Виталий Кузьмин.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Для присоединения к программе использования платформы учебными заведениями необходимо оставить заявку по адресу электронной почты: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svpivovarova@greenatom.ru</w:t>
        </w:r>
      </w:hyperlink>
      <w:r w:rsidDel="00000000" w:rsidR="00000000" w:rsidRPr="00000000">
        <w:rPr>
          <w:rtl w:val="0"/>
        </w:rPr>
        <w:t xml:space="preserve">. Все заявки будут рассмотрены, а отбор участников будет проводиться на основании соответствия условиям программы.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svpivovarova@gree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09QUspz+053MNHZKG1rPFNMSQ==">CgMxLjA4AHIhMUZfRDREMHlQM0RES1NCTW8xdVk0N256YTczb2MtTG81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2025-01-27T12:28:00Z</dcterms:created>
  <dc:creator>b v</dc:creator>
</cp:coreProperties>
</file>