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30ED05DC" w:rsidR="00A514EF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06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0E810DD5" w14:textId="77777777" w:rsidR="006F14B7" w:rsidRPr="006F14B7" w:rsidRDefault="006F14B7" w:rsidP="006F14B7">
      <w:pPr>
        <w:jc w:val="center"/>
        <w:rPr>
          <w:b/>
          <w:bCs/>
          <w:sz w:val="28"/>
          <w:szCs w:val="28"/>
        </w:rPr>
      </w:pPr>
      <w:r w:rsidRPr="006F14B7">
        <w:rPr>
          <w:b/>
          <w:bCs/>
          <w:sz w:val="28"/>
          <w:szCs w:val="28"/>
        </w:rPr>
        <w:t>«Росатом» примет участие в форуме «Квант-2025»</w:t>
      </w:r>
    </w:p>
    <w:p w14:paraId="07FC505E" w14:textId="77777777" w:rsidR="006F14B7" w:rsidRPr="006F14B7" w:rsidRDefault="006F14B7" w:rsidP="006F14B7">
      <w:pPr>
        <w:jc w:val="center"/>
        <w:rPr>
          <w:i/>
          <w:iCs/>
        </w:rPr>
      </w:pPr>
      <w:r w:rsidRPr="006F14B7">
        <w:rPr>
          <w:i/>
          <w:iCs/>
        </w:rPr>
        <w:t>Участниками форума станут представители государственных структур, научного сообщества и бизнеса</w:t>
      </w:r>
    </w:p>
    <w:p w14:paraId="75A3CB29" w14:textId="36A81538" w:rsidR="006F14B7" w:rsidRPr="006F14B7" w:rsidRDefault="006F14B7" w:rsidP="006F14B7"/>
    <w:p w14:paraId="441FEF44" w14:textId="77777777" w:rsidR="006F14B7" w:rsidRPr="006F14B7" w:rsidRDefault="006F14B7" w:rsidP="006F14B7">
      <w:pPr>
        <w:rPr>
          <w:b/>
          <w:bCs/>
        </w:rPr>
      </w:pPr>
      <w:r w:rsidRPr="006F14B7">
        <w:rPr>
          <w:b/>
          <w:bCs/>
        </w:rPr>
        <w:t xml:space="preserve">Эксперты госкорпорации «Росатом» примут участие в III Всероссийском форуме «Доверенные квантовые технологии и коммуникации. Квант-2025», который пройдет 30 января 2024 года в Москве. </w:t>
      </w:r>
    </w:p>
    <w:p w14:paraId="3ECFB730" w14:textId="77777777" w:rsidR="006F14B7" w:rsidRDefault="006F14B7" w:rsidP="006F14B7"/>
    <w:p w14:paraId="27B5D9C2" w14:textId="182AD8E6" w:rsidR="006F14B7" w:rsidRPr="006F14B7" w:rsidRDefault="006F14B7" w:rsidP="006F14B7">
      <w:r w:rsidRPr="006F14B7">
        <w:t xml:space="preserve">В рамках мероприятия, посвященного изменению экономики данных под влиянием квантовых технологий, планируется рассмотреть итоги реализации дорожных карт по высокотехнологичным направлениям «Квантовые коммуникации и «Квантовые вычисления», а также задачи развития квантовых технологий в свете Нацпроекта «Экономика данных». Кроме того, в повестке – разработка стандартов и правовых механизмов квантовой сферы, практического применения квантовых технологий, а также образования и подготовки кадров для развития квантовой индустрии. Директор по цифровизации «Росатома» Екатерина Солнцева планирует выступить на пленарном заседании «Экономика данных и новые горизонты», рассказать об основных вехах реализации дорожной карты «Квантовые вычисления», координируемой госкорпорацией. Кроме того, руководитель </w:t>
      </w:r>
      <w:proofErr w:type="spellStart"/>
      <w:r w:rsidRPr="006F14B7">
        <w:t>научнои</w:t>
      </w:r>
      <w:proofErr w:type="spellEnd"/>
      <w:r w:rsidRPr="006F14B7">
        <w:t xml:space="preserve">̆ группы «Росатом Квантовые технологии», </w:t>
      </w:r>
      <w:proofErr w:type="spellStart"/>
      <w:r w:rsidRPr="006F14B7">
        <w:t>старшии</w:t>
      </w:r>
      <w:proofErr w:type="spellEnd"/>
      <w:r w:rsidRPr="006F14B7">
        <w:t xml:space="preserve">̆ </w:t>
      </w:r>
      <w:proofErr w:type="spellStart"/>
      <w:r w:rsidRPr="006F14B7">
        <w:t>научныи</w:t>
      </w:r>
      <w:proofErr w:type="spellEnd"/>
      <w:r w:rsidRPr="006F14B7">
        <w:t xml:space="preserve">̆ сотрудник Российского квантового центра Дмитрий </w:t>
      </w:r>
      <w:proofErr w:type="spellStart"/>
      <w:r w:rsidRPr="006F14B7">
        <w:t>Чермошенцев</w:t>
      </w:r>
      <w:proofErr w:type="spellEnd"/>
      <w:r w:rsidRPr="006F14B7">
        <w:t xml:space="preserve"> планирует принять участие в панельной дискуссии «Дорожная карта по квантовым вычислениям». </w:t>
      </w:r>
    </w:p>
    <w:p w14:paraId="066FB6AE" w14:textId="77777777" w:rsidR="006F14B7" w:rsidRPr="006F14B7" w:rsidRDefault="006F14B7" w:rsidP="006F14B7"/>
    <w:p w14:paraId="06BFE477" w14:textId="7E61F14C" w:rsidR="006F14B7" w:rsidRPr="006F14B7" w:rsidRDefault="006F14B7" w:rsidP="006F14B7">
      <w:r w:rsidRPr="006F14B7">
        <w:t xml:space="preserve">«Форум проводится на этапе, когда мы подводим итоги выполнения дорожной карты по квантовым вычислениям, рассчитанной до 2024 года. Завершена большая работа, и можно сказать, что здесь достигнуты хорошие результаты. Сегодня мы начинаем реализацию задач в горизонте – 2030: нацпроект “Экономика данных” поставил перед “Росатомом”, университетами и академическими институтами новые серьезные цели в квантовых технологиях. Пожалуй, одна из наиболее важных – выйти на практическое применение квантов, чтобы обеспечить конкурентоспособность нашей промышленности и экономики в целом. Рассчитываю на плодотворное обсуждение квантовой повестки с коллегами из федеральных ведомств, государственных и промышленных компаний», – прокомментировала </w:t>
      </w:r>
      <w:r w:rsidRPr="006F14B7">
        <w:rPr>
          <w:b/>
          <w:bCs/>
        </w:rPr>
        <w:t>Екатерина Солнцева</w:t>
      </w:r>
      <w:r w:rsidRPr="006F14B7">
        <w:t>.</w:t>
      </w:r>
    </w:p>
    <w:p w14:paraId="1F8C728A" w14:textId="1E7272C0" w:rsidR="00A514EF" w:rsidRPr="006F14B7" w:rsidRDefault="00A514EF" w:rsidP="006F14B7"/>
    <w:sectPr w:rsidR="00A514EF" w:rsidRPr="006F14B7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C22DA" w14:textId="77777777" w:rsidR="00935F9A" w:rsidRDefault="00935F9A">
      <w:r>
        <w:separator/>
      </w:r>
    </w:p>
  </w:endnote>
  <w:endnote w:type="continuationSeparator" w:id="0">
    <w:p w14:paraId="5380745A" w14:textId="77777777" w:rsidR="00935F9A" w:rsidRDefault="0093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247C4" w14:textId="77777777" w:rsidR="00935F9A" w:rsidRDefault="00935F9A">
      <w:r>
        <w:separator/>
      </w:r>
    </w:p>
  </w:footnote>
  <w:footnote w:type="continuationSeparator" w:id="0">
    <w:p w14:paraId="7493E393" w14:textId="77777777" w:rsidR="00935F9A" w:rsidRDefault="00935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94F61"/>
    <w:rsid w:val="000A7EAD"/>
    <w:rsid w:val="000B0D4C"/>
    <w:rsid w:val="001156A1"/>
    <w:rsid w:val="00255321"/>
    <w:rsid w:val="004008EA"/>
    <w:rsid w:val="004D1D3E"/>
    <w:rsid w:val="00554B57"/>
    <w:rsid w:val="006664EE"/>
    <w:rsid w:val="006967D2"/>
    <w:rsid w:val="006E601C"/>
    <w:rsid w:val="006F14B7"/>
    <w:rsid w:val="006F6DF3"/>
    <w:rsid w:val="00702575"/>
    <w:rsid w:val="0079067E"/>
    <w:rsid w:val="008737F3"/>
    <w:rsid w:val="009023A2"/>
    <w:rsid w:val="00935F9A"/>
    <w:rsid w:val="009414EE"/>
    <w:rsid w:val="009941C2"/>
    <w:rsid w:val="00A514EF"/>
    <w:rsid w:val="00B6693C"/>
    <w:rsid w:val="00C23DC0"/>
    <w:rsid w:val="00D0013E"/>
    <w:rsid w:val="00D06C74"/>
    <w:rsid w:val="00D74FDA"/>
    <w:rsid w:val="00DA109D"/>
    <w:rsid w:val="00EF01DA"/>
    <w:rsid w:val="00EF1D9D"/>
    <w:rsid w:val="00F2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2025-01-28T12:41:00Z</dcterms:created>
  <dcterms:modified xsi:type="dcterms:W3CDTF">2025-01-28T12:41:00Z</dcterms:modified>
</cp:coreProperties>
</file>