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3F6BA402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674689F9" w14:textId="3796FEB5" w:rsidR="00A51068" w:rsidRPr="00A51068" w:rsidRDefault="00A51068" w:rsidP="00A51068">
      <w:pPr>
        <w:jc w:val="center"/>
        <w:rPr>
          <w:b/>
          <w:bCs/>
          <w:sz w:val="28"/>
          <w:szCs w:val="28"/>
        </w:rPr>
      </w:pPr>
      <w:r w:rsidRPr="00A51068">
        <w:rPr>
          <w:b/>
          <w:bCs/>
          <w:sz w:val="28"/>
          <w:szCs w:val="28"/>
        </w:rPr>
        <w:t>«Росатом» завершил в Магнитогорске рекультивацию одной из наиболее крупных в стране свалок</w:t>
      </w:r>
    </w:p>
    <w:p w14:paraId="18280A59" w14:textId="77777777" w:rsidR="00A51068" w:rsidRPr="00A51068" w:rsidRDefault="00A51068" w:rsidP="00A51068">
      <w:pPr>
        <w:jc w:val="center"/>
        <w:rPr>
          <w:i/>
          <w:iCs/>
        </w:rPr>
      </w:pPr>
      <w:r w:rsidRPr="00A51068">
        <w:rPr>
          <w:i/>
          <w:iCs/>
        </w:rPr>
        <w:t>Благодаря проведенным мероприятиям, улучшится качество жизни полумиллиона человек, проживающих вблизи объекта</w:t>
      </w:r>
    </w:p>
    <w:p w14:paraId="5321B998" w14:textId="1747B008" w:rsidR="00A51068" w:rsidRPr="00A51068" w:rsidRDefault="00A51068" w:rsidP="00A51068">
      <w:pPr>
        <w:rPr>
          <w:lang w:val="en-US"/>
        </w:rPr>
      </w:pPr>
    </w:p>
    <w:p w14:paraId="4FD9DE13" w14:textId="77777777" w:rsidR="00A51068" w:rsidRPr="00A51068" w:rsidRDefault="00A51068" w:rsidP="00A51068">
      <w:r w:rsidRPr="00A51068">
        <w:t xml:space="preserve">АО «Росатом Экологический интегратор» (предприятие госкорпорации «Росатом») завершило работы по рекультивации Магнитогорской левобережной свалки в рамках федерального проекта «Чистый воздух» национального проекта «Экология». </w:t>
      </w:r>
    </w:p>
    <w:p w14:paraId="74296148" w14:textId="3438E38A" w:rsidR="00A51068" w:rsidRPr="00A51068" w:rsidRDefault="00A51068" w:rsidP="00A51068">
      <w:pPr>
        <w:rPr>
          <w:lang w:val="en-US"/>
        </w:rPr>
      </w:pPr>
    </w:p>
    <w:p w14:paraId="7285F3F3" w14:textId="77777777" w:rsidR="00A51068" w:rsidRPr="00A51068" w:rsidRDefault="00A51068" w:rsidP="00A51068">
      <w:r w:rsidRPr="00A51068">
        <w:t xml:space="preserve">В рамках мероприятий по рекультивации выполнено переформирование тела свалки с перемещением более 700 тыс. кубических метров отходов. Построен рекультивационный защитный экран из </w:t>
      </w:r>
      <w:proofErr w:type="spellStart"/>
      <w:r w:rsidRPr="00A51068">
        <w:t>геосинтетических</w:t>
      </w:r>
      <w:proofErr w:type="spellEnd"/>
      <w:r w:rsidRPr="00A51068">
        <w:t xml:space="preserve"> и инертных материалов, позволяющий предотвратить попадание поверхностного стока в толщу тела отходов и обеспечить требуемый уровень защиты окружающей среды от вредного воздействия продуктов разложения отходов, выхода свалочного газа в атмосферу. Площадь рекультивационного экрана составляет 301 тыс. квадратных метров. </w:t>
      </w:r>
    </w:p>
    <w:p w14:paraId="17ECA798" w14:textId="057DE691" w:rsidR="00A51068" w:rsidRPr="00A51068" w:rsidRDefault="00A51068" w:rsidP="00A51068">
      <w:pPr>
        <w:rPr>
          <w:lang w:val="en-US"/>
        </w:rPr>
      </w:pPr>
    </w:p>
    <w:p w14:paraId="6CE61E80" w14:textId="77777777" w:rsidR="00A51068" w:rsidRPr="00A51068" w:rsidRDefault="00A51068" w:rsidP="00A51068">
      <w:r w:rsidRPr="00A51068">
        <w:t>В ходе работ применены наилучшие референтные решения, разработанные ранее «Росатомом» для ликвидации аналогичных объектов накопленного вреда окружающей среде. На объекте созданы сложные инженерно-технические сооружения: система сбора, отведения и очистки фильтрата на очистных сооружениях (производительностью 15 м куб/сутки), а также система сбора и утилизации биогаза в специальной установке (состоящей из 2 факелов, 1 основного и 1 резервного. Производительность установки утилизации биогаза (для 1 факела) – 1000 куб. м/час). В рамках биологического этапа рекультивационный экран укрыт плодородным слоем, засеянным семенами многолетних трав.</w:t>
      </w:r>
    </w:p>
    <w:p w14:paraId="532CFBC0" w14:textId="4A030A3D" w:rsidR="00A51068" w:rsidRPr="00A51068" w:rsidRDefault="00A51068" w:rsidP="00A51068">
      <w:pPr>
        <w:rPr>
          <w:lang w:val="en-US"/>
        </w:rPr>
      </w:pPr>
    </w:p>
    <w:p w14:paraId="7FC2DA46" w14:textId="77777777" w:rsidR="00A51068" w:rsidRPr="00A51068" w:rsidRDefault="00A51068" w:rsidP="00A51068">
      <w:r w:rsidRPr="00A51068">
        <w:t>В безопасное состояние приведена территория площадью более 59 га, которая может быть использована для различных нужд города. После реализации аналогичного проекта по рекультивации городской свалки в Челябинске на ее территории была организована оранжерея, где уже проросли деревья, что доказывает возможность эффективного вторичного использования рекультивированных земель.</w:t>
      </w:r>
    </w:p>
    <w:p w14:paraId="713CB45A" w14:textId="71AC9D86" w:rsidR="00A51068" w:rsidRPr="00A51068" w:rsidRDefault="00A51068" w:rsidP="00A51068">
      <w:pPr>
        <w:rPr>
          <w:lang w:val="en-US"/>
        </w:rPr>
      </w:pPr>
    </w:p>
    <w:p w14:paraId="40DFC387" w14:textId="762D9569" w:rsidR="00A51068" w:rsidRPr="00A51068" w:rsidRDefault="00A51068" w:rsidP="00A51068">
      <w:r w:rsidRPr="00A51068">
        <w:t>«Все работы выполнены в соответствии с графиком и с применением лучших технологических решений. Проведенные мероприятия позволили существенно снизить нагрузку на атмосферу города, полностью прекратить сброс фильтрата свалки в окружающую среду. Тем самым, нам удалось существенно улучшить экологическую ситуацию и повысить качество жизни более полумиллиона жителей города и прилегающих районов Челябинской области», – отметил директор направления по реализации государственных и отраслевых программ в сфере экологии госкорпорации «Росатом» Андрей Лебедев.</w:t>
      </w:r>
    </w:p>
    <w:p w14:paraId="635CDBFF" w14:textId="062415F2" w:rsidR="00A51068" w:rsidRPr="00A51068" w:rsidRDefault="00A51068" w:rsidP="00A51068"/>
    <w:p w14:paraId="7C70AA30" w14:textId="50A2BAAB" w:rsidR="00A51068" w:rsidRPr="00A51068" w:rsidRDefault="00A51068" w:rsidP="00A51068">
      <w:r w:rsidRPr="00A51068">
        <w:lastRenderedPageBreak/>
        <w:t xml:space="preserve">«Завершение рекультивации магнитогорской свалки – крупнейший экологический проект для южной части региона. В Челябинске на месте бывшей городской свалки летом зеленеет трава, скоро так будет и в Магнитогорске. Ключевое, конечно, это большой экологический эффект — выбросы в атмосферу снижены на 17 тысяч тонн в год. Высоко оцениваю результаты совместной работы с “Росатомом” в этом направлении. Рекультивация свалок не только улучшила ситуацию в двух крупнейших городах региона здесь и сейчас – она задала новый вектор развития городского пространства на месте бывших мусорных полигонов», – подчеркнул губернатор Челябинской области Алексей </w:t>
      </w:r>
      <w:proofErr w:type="spellStart"/>
      <w:r w:rsidRPr="00A51068">
        <w:t>Текслер</w:t>
      </w:r>
      <w:proofErr w:type="spellEnd"/>
      <w:r w:rsidRPr="00A51068">
        <w:t>.</w:t>
      </w:r>
    </w:p>
    <w:p w14:paraId="093DEA81" w14:textId="0DE00598" w:rsidR="00A51068" w:rsidRPr="00A51068" w:rsidRDefault="00A51068" w:rsidP="00A51068">
      <w:pPr>
        <w:rPr>
          <w:lang w:val="en-US"/>
        </w:rPr>
      </w:pPr>
    </w:p>
    <w:p w14:paraId="2759FC1B" w14:textId="1CE3380D" w:rsidR="00A51068" w:rsidRPr="00A51068" w:rsidRDefault="00A51068" w:rsidP="00A51068">
      <w:pPr>
        <w:rPr>
          <w:b/>
          <w:bCs/>
        </w:rPr>
      </w:pPr>
      <w:r w:rsidRPr="00A51068">
        <w:rPr>
          <w:b/>
          <w:bCs/>
          <w:lang w:val="en-US"/>
        </w:rPr>
        <w:t>C</w:t>
      </w:r>
      <w:r w:rsidRPr="00A51068">
        <w:rPr>
          <w:b/>
          <w:bCs/>
        </w:rPr>
        <w:t>правк</w:t>
      </w:r>
      <w:r w:rsidRPr="00A51068">
        <w:rPr>
          <w:b/>
          <w:bCs/>
        </w:rPr>
        <w:t>а</w:t>
      </w:r>
      <w:r w:rsidRPr="00A51068">
        <w:rPr>
          <w:b/>
          <w:bCs/>
        </w:rPr>
        <w:t>:</w:t>
      </w:r>
    </w:p>
    <w:p w14:paraId="422955D9" w14:textId="53EA1474" w:rsidR="00A51068" w:rsidRPr="00A51068" w:rsidRDefault="00A51068" w:rsidP="00A51068"/>
    <w:p w14:paraId="764E8795" w14:textId="77777777" w:rsidR="00A51068" w:rsidRPr="006F16E5" w:rsidRDefault="00A51068" w:rsidP="00A51068">
      <w:r w:rsidRPr="006F16E5">
        <w:t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</w:t>
      </w:r>
      <w:r>
        <w:t xml:space="preserve"> </w:t>
      </w:r>
      <w:hyperlink r:id="rId10" w:history="1">
        <w:r w:rsidRPr="006F16E5">
          <w:rPr>
            <w:rStyle w:val="a4"/>
          </w:rPr>
          <w:t>rosfeo.ru</w:t>
        </w:r>
      </w:hyperlink>
      <w:r w:rsidRPr="006F16E5">
        <w:t>), основной участник в области управления отходами I и II классов; АО «Росатом Экологический интегратор» (</w:t>
      </w:r>
      <w:hyperlink r:id="rId11" w:history="1">
        <w:r w:rsidRPr="006F16E5">
          <w:rPr>
            <w:rStyle w:val="a4"/>
          </w:rPr>
          <w:t>rosatom-rei.ru</w:t>
        </w:r>
      </w:hyperlink>
      <w:r w:rsidRPr="006F16E5">
        <w:t>), отвечает за координацию и интеграцию всех процессов в рамках экологической стратегии «Росатома»; ФГУП «Горно-химический комбинат» (ГХК,</w:t>
      </w:r>
      <w:r>
        <w:t xml:space="preserve"> </w:t>
      </w:r>
      <w:hyperlink r:id="rId12" w:history="1">
        <w:r w:rsidRPr="006F16E5">
          <w:rPr>
            <w:rStyle w:val="a4"/>
          </w:rPr>
          <w:t>sibghk.ru</w:t>
        </w:r>
      </w:hyperlink>
      <w:r w:rsidRPr="006F16E5">
        <w:t>), ФГУП «Радон» (</w:t>
      </w:r>
      <w:hyperlink r:id="rId13" w:history="1">
        <w:r w:rsidRPr="006F16E5">
          <w:rPr>
            <w:rStyle w:val="a4"/>
          </w:rPr>
          <w:t>radon.ru</w:t>
        </w:r>
      </w:hyperlink>
      <w:r w:rsidRPr="006F16E5">
        <w:t>), ФГУП «Национальный оператор по обращению с радиоактивными отходами» (НО РАО,</w:t>
      </w:r>
      <w:r>
        <w:t xml:space="preserve"> </w:t>
      </w:r>
      <w:hyperlink r:id="rId14" w:history="1">
        <w:r w:rsidRPr="006F16E5">
          <w:rPr>
            <w:rStyle w:val="a4"/>
          </w:rPr>
          <w:t>norao.ru</w:t>
        </w:r>
      </w:hyperlink>
      <w:r w:rsidRPr="006F16E5">
        <w:t>) и ОДЦ УГР («Опытно-демонстрационный центр уран-графитовых реакторов»</w:t>
      </w:r>
      <w:r>
        <w:t xml:space="preserve"> </w:t>
      </w:r>
      <w:hyperlink r:id="rId15" w:history="1">
        <w:proofErr w:type="spellStart"/>
        <w:r w:rsidRPr="006F16E5">
          <w:rPr>
            <w:rStyle w:val="a4"/>
          </w:rPr>
          <w:t>одцугр.рф</w:t>
        </w:r>
        <w:proofErr w:type="spellEnd"/>
      </w:hyperlink>
      <w:r w:rsidRPr="006F16E5">
        <w:t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14:paraId="46CF4EF5" w14:textId="602493FF" w:rsidR="00A51068" w:rsidRPr="00A51068" w:rsidRDefault="00A51068" w:rsidP="00A51068"/>
    <w:p w14:paraId="2DFFE89E" w14:textId="77777777" w:rsidR="00A51068" w:rsidRPr="00A51068" w:rsidRDefault="00A51068" w:rsidP="00A51068">
      <w:r w:rsidRPr="00A51068">
        <w:t>АО «Росатом Экологический интегратор» – отраслевой экологический интегратор госкорпорации «Росатом», активно участвующий в реализации стратегических проектов в сфере экологии.</w:t>
      </w:r>
    </w:p>
    <w:p w14:paraId="4D8BC353" w14:textId="32580073" w:rsidR="00A51068" w:rsidRPr="00A51068" w:rsidRDefault="00A51068" w:rsidP="00A51068"/>
    <w:p w14:paraId="05D11D66" w14:textId="77777777" w:rsidR="00A51068" w:rsidRPr="00A51068" w:rsidRDefault="00A51068" w:rsidP="00A51068">
      <w:r w:rsidRPr="00A51068">
        <w:t xml:space="preserve">Магнитогорская городская свалка – одна из крупнейших и старейших в Челябинской области и России, активно использовавшаяся с 1957 по 2022 год. За 65 лет на свалке накопилось более 5,1 млн тонн бытовых отходов. Свалка расположена в черте города, что существенно влияло на загрязнение атмосферного воздуха. Работы проводились с мая 2023 по декабрь 2024 гг. в рамках реализации федерального проекта «Чистый воздух» в составе национального проекта «Экология». Рекультивационный защитный экран сформирован из 1,36 млн. м кв. </w:t>
      </w:r>
      <w:proofErr w:type="spellStart"/>
      <w:r w:rsidRPr="00A51068">
        <w:t>геосинтетических</w:t>
      </w:r>
      <w:proofErr w:type="spellEnd"/>
      <w:r w:rsidRPr="00A51068">
        <w:t xml:space="preserve"> материалов и более 340 тыс. м. куб. инертных материалов. Благодаря рекультивации Магнитогорской левобережной свалки серьезно улучшится экологическая ситуация в городе и близлежащих районах Челябинской области. Выбросы вредных веществ в атмосферу города сокращены на 17 тыс. тонн в год, что позволит снизить объем выбросов в городе почти на 8 %.</w:t>
      </w:r>
    </w:p>
    <w:p w14:paraId="42618827" w14:textId="751601AF" w:rsidR="00A51068" w:rsidRPr="00A51068" w:rsidRDefault="00A51068" w:rsidP="00A51068"/>
    <w:p w14:paraId="32B11F8E" w14:textId="77777777" w:rsidR="00A51068" w:rsidRPr="00A51068" w:rsidRDefault="00A51068" w:rsidP="00A51068">
      <w:r w:rsidRPr="00A51068">
        <w:t xml:space="preserve">Одним из приоритетов Президента РФ является повышение качества жизни граждан и эффективности управления природными ресурсами. По инициативе Президента Российской </w:t>
      </w:r>
      <w:r w:rsidRPr="00A51068">
        <w:lastRenderedPageBreak/>
        <w:t>Федерации с 2019 года ведется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биоразнообразия.</w:t>
      </w:r>
    </w:p>
    <w:p w14:paraId="0B7F2330" w14:textId="36EFF8AE" w:rsidR="007721FE" w:rsidRPr="00A51068" w:rsidRDefault="007721FE" w:rsidP="00A51068"/>
    <w:sectPr w:rsidR="007721FE" w:rsidRPr="00A51068">
      <w:footerReference w:type="default" r:id="rId16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E76D" w14:textId="77777777" w:rsidR="00EC6861" w:rsidRDefault="00EC6861">
      <w:r>
        <w:separator/>
      </w:r>
    </w:p>
  </w:endnote>
  <w:endnote w:type="continuationSeparator" w:id="0">
    <w:p w14:paraId="404D770A" w14:textId="77777777" w:rsidR="00EC6861" w:rsidRDefault="00EC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A51C" w14:textId="77777777" w:rsidR="00EC6861" w:rsidRDefault="00EC6861">
      <w:r>
        <w:separator/>
      </w:r>
    </w:p>
  </w:footnote>
  <w:footnote w:type="continuationSeparator" w:id="0">
    <w:p w14:paraId="1CC514D2" w14:textId="77777777" w:rsidR="00EC6861" w:rsidRDefault="00EC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70347"/>
    <w:rsid w:val="001966F7"/>
    <w:rsid w:val="001A492F"/>
    <w:rsid w:val="001E4F86"/>
    <w:rsid w:val="002B63CF"/>
    <w:rsid w:val="00324C82"/>
    <w:rsid w:val="00353B11"/>
    <w:rsid w:val="00374BB4"/>
    <w:rsid w:val="003F0954"/>
    <w:rsid w:val="0043116E"/>
    <w:rsid w:val="00455DB4"/>
    <w:rsid w:val="00537BC9"/>
    <w:rsid w:val="00575BB1"/>
    <w:rsid w:val="00591460"/>
    <w:rsid w:val="005A2683"/>
    <w:rsid w:val="005C7614"/>
    <w:rsid w:val="005F2AD2"/>
    <w:rsid w:val="00626440"/>
    <w:rsid w:val="00697E96"/>
    <w:rsid w:val="006F16E5"/>
    <w:rsid w:val="00731F85"/>
    <w:rsid w:val="0076577D"/>
    <w:rsid w:val="007674B1"/>
    <w:rsid w:val="007721FE"/>
    <w:rsid w:val="007A53FD"/>
    <w:rsid w:val="007B49F6"/>
    <w:rsid w:val="00863DDF"/>
    <w:rsid w:val="008802CA"/>
    <w:rsid w:val="00987D13"/>
    <w:rsid w:val="00996C45"/>
    <w:rsid w:val="009A4490"/>
    <w:rsid w:val="00A51068"/>
    <w:rsid w:val="00B56AA4"/>
    <w:rsid w:val="00B67554"/>
    <w:rsid w:val="00B8123A"/>
    <w:rsid w:val="00C97C32"/>
    <w:rsid w:val="00CB1999"/>
    <w:rsid w:val="00CB6A0D"/>
    <w:rsid w:val="00CC1EED"/>
    <w:rsid w:val="00CE2555"/>
    <w:rsid w:val="00DB59A8"/>
    <w:rsid w:val="00E44F8D"/>
    <w:rsid w:val="00E64AD5"/>
    <w:rsid w:val="00EA08EF"/>
    <w:rsid w:val="00EB01C8"/>
    <w:rsid w:val="00EB5E70"/>
    <w:rsid w:val="00EC6861"/>
    <w:rsid w:val="00F61C17"/>
    <w:rsid w:val="00F97898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do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bgh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tom-re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c1ab3aknr.xn--p1ai/" TargetMode="External"/><Relationship Id="rId10" Type="http://schemas.openxmlformats.org/officeDocument/2006/relationships/hyperlink" Target="https://rosfe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hyperlink" Target="https://www.no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2024-12-20T07:56:00Z</dcterms:created>
  <dcterms:modified xsi:type="dcterms:W3CDTF">2024-12-20T07:56:00Z</dcterms:modified>
</cp:coreProperties>
</file>