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Изготовлено экспериментальное СНУП- и МОКС-топливо для перспективного реактора БН-1200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Российские ученые делают практические шаги в реализации реакторных технологий IV поколения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«Росатоме» успешно продолжается научно-исследовательская работа по обоснованию инновационного ядерного топлива для перспективных реакторов на быстрых нейтронах IV поколения. Для реактора БН-1200 одновременно прорабатываются два варианта активной зоны с разными видами уран-плутониевого ядерного топлива: на оксидном МОКС-топливе по аналогии с реактором-предшественником БН-800, а также на плотном </w:t>
      </w:r>
      <w:r w:rsidDel="00000000" w:rsidR="00000000" w:rsidRPr="00000000">
        <w:rPr>
          <w:rtl w:val="0"/>
        </w:rPr>
        <w:t xml:space="preserve">нитридном</w:t>
      </w:r>
      <w:r w:rsidDel="00000000" w:rsidR="00000000" w:rsidRPr="00000000">
        <w:rPr>
          <w:rtl w:val="0"/>
        </w:rPr>
        <w:t xml:space="preserve"> СНУП-топливе, как и для реактора IV поколения БРЕСТ-ОД-300 со свинцовым теплоносителем, который строится в рамках стратегического отраслевого проекта «Прорыв».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Учеными Топливного дивизиона достигнуты новые важные вехи в обосновании обеих активных зон. Для испытаний в «быстром» реакторе БН-600 на Белоярской АЭС изготовлена облучательная сборка ОС-4 с твэлами на базе СНУП-топлива. Особенность этой экспериментальной сборки – намеченное достижение повышенного уровня выгорания ядерного топлива, который со значительным запасом </w:t>
      </w:r>
      <w:r w:rsidDel="00000000" w:rsidR="00000000" w:rsidRPr="00000000">
        <w:rPr>
          <w:rtl w:val="0"/>
        </w:rPr>
        <w:t xml:space="preserve">перекроет</w:t>
      </w:r>
      <w:r w:rsidDel="00000000" w:rsidR="00000000" w:rsidRPr="00000000">
        <w:rPr>
          <w:rtl w:val="0"/>
        </w:rPr>
        <w:t xml:space="preserve"> потребности разработанного проекта активной зоны. При этом в конструкции сборки применены специальные технические решения, обеспечивающие безопасность испытаний в действующем энергетическом реакторе.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Кроме того, изготовлены три уникальные экспериментальные сборки КЭТВС-МАК с тепловыделяющими элементами (твэлами) типоразмера БН-1200 на базе МОКС-топлива с аксиальной прослойкой. Особенность конструкции этих твэлов, в отличие от традиционного МОКС-топлива, – введение в состав топливного столба фрагмента с так называемым воспроизводящим материалом. В совокупности эти фрагменты формируют в реакторе горизонтальную прослойку, аксиально разделяющую активную зону на две части. Это позволит существенно снизить радиационное повреждение оболочек твэлов при сохранении требуемой глубины выгорания топлива. Такое техническое решение теоретически обосновано в нескольких странах, но впервые может быть применено на практике в российском реакторе БН-1200.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Новые топливные кассеты со СНУП- и МОКС-топливом, изготовленные на Сибирском химическом комбинате (АО «СХК», предприятие Топливного дивизиона «Росатома» в Северске Томской области), должны пройти цикл испытаний в реакторе БН-600 на Белоярской АЭС. Загрузка в активную зону запланирована на 2025 год.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Реакторные и </w:t>
      </w:r>
      <w:r w:rsidDel="00000000" w:rsidR="00000000" w:rsidRPr="00000000">
        <w:rPr>
          <w:rtl w:val="0"/>
        </w:rPr>
        <w:t xml:space="preserve">послереакторные</w:t>
      </w:r>
      <w:r w:rsidDel="00000000" w:rsidR="00000000" w:rsidRPr="00000000">
        <w:rPr>
          <w:rtl w:val="0"/>
        </w:rPr>
        <w:t xml:space="preserve"> испытания данных сборок в БН-600 позволят ученым испытать ядерное топливо до максимальных проектных параметров, изучить процессы, протекающие в твэле и впоследствии провести лицензирование топлива.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БН-1200 должен стать первым в мире серийным реактором на быстрых нейтронах. Он эволюционно продолжает линейку российских «быстрых» реакторов с натриевым теплоносителем БН-600 и БН-800 на Белоярской АЭС и будем построен на той же площадке Белоярской АЭС (начало строительства запланировано на 2027 год).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«Реактор БН-1200 спроектирован для использования любого из двух возможных видов топлива – СНУП и МОКС. По традиционному МОКС-топливу уже накоплен значительный опыт его производства и эксплуатации, а высокоплотное СНУП-топливо привлекательно дополнительными нейтронно-физическими преимуществами, которые могут быть востребованы в перспективе. Сейчас ведутся интенсивные работы по обоснованию выбора проекта активной зоны на базе комплексной оценки по множеству различных параметров», – отметил старший вице-президент по научно-технической деятельности АО «ТВЭЛ» Александр Угрюмов.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случае выбора в пользу СНУП-топлива для обоснования топлива также будут использованы результаты многолетних испытаний, проводимых с целью обоснования СНУП топлива для реактора БН-1200М (более десяти полномасштабных тепловыделяющих сборок, испытанных в реакторе БН-600 с 2014 года.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Энергосистемы IV поколения: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Согласно классификации, принятой МАГАТЭ, IV поколение ядерных энергетических систем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Реакторы на быстрых нейтронах: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 реакторах на тепловых нейтронах, составляющих основу современной атомной энергетики, используется около 1 % урана, оставшиеся 99 % направляются на временное хранение или утилизируются как радиоактивные отходы. Преимущество реакторов на быстрых нейтронах – способность эффективно использовать для производства энергии вторичные продукты топливного цикла (в частности, плутоний). При этом обладая высоким коэффициентом воспроизводства, «быстрые» реакторы могут производить больше потенциального топлива, чем потребляют, а также «дожигать» (то есть утилизировать с выработкой энергии) высокоактивные трансурановые элементы (актиниды).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МОКС-топливо для «быстрых» реакторов: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В отличие от традиционного для атомной энергетики обогащенного урана, </w:t>
      </w:r>
      <w:r w:rsidDel="00000000" w:rsidR="00000000" w:rsidRPr="00000000">
        <w:rPr>
          <w:rtl w:val="0"/>
        </w:rPr>
        <w:t xml:space="preserve">сырьём</w:t>
      </w:r>
      <w:r w:rsidDel="00000000" w:rsidR="00000000" w:rsidRPr="00000000">
        <w:rPr>
          <w:rtl w:val="0"/>
        </w:rPr>
        <w:t xml:space="preserve"> для производства таблеток МОКС-топлива выступают оксид плутония, получаемый при переработке ОЯТ традиционных реакторов ВВЭР, и оксид обедненного урана (получается путем обесфторивания гексафторида обедненного урана – ОГФУ, так называемых вторичных «хвостов» обогатительного производства). Впервые серийные МОКС-ТВС были загружены в активную зону БН-800 в январе 2020 года. Первая полная перегрузка БН-800 МОКС-топливом состоялась в январе 2021 года, и далее все тепловыделяющие сборки были поэтапно заменены на инновационные МОКС-ТВС. В 2024 году в реакторе БН-800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началась эксплуатация</w:t>
        </w:r>
      </w:hyperlink>
      <w:r w:rsidDel="00000000" w:rsidR="00000000" w:rsidRPr="00000000">
        <w:rPr>
          <w:rtl w:val="0"/>
        </w:rPr>
        <w:t xml:space="preserve"> трех опытных МОКС-ТВС с минорными </w:t>
      </w:r>
      <w:r w:rsidDel="00000000" w:rsidR="00000000" w:rsidRPr="00000000">
        <w:rPr>
          <w:rtl w:val="0"/>
        </w:rPr>
        <w:t xml:space="preserve">актинидами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СНУП-топливо: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Смешанное нитридное уран-плутониевое (СНУП) топливо – вид ядерного топлива, в котором делящийся материал (смесь урана и плутония) представлен в форме соединения азота, мононитрида, вместо стандартного диоксида урана. В промышленности такое топливо пока не применяется, разрабатывается для перспективных реакторов на быстрых нейтронах с натриевым и свинцовым теплоносителем. Высокая плотность обеспечивает высокие топливоемкость и коэффициент воспроизводства топлива, позволяет делать реакторы более компактными. Высокая теплопроводность обеспечивает надежность и температурную стойкость топлива. В процессе эксплуатации реактора изотопный состав топлива выравнивается, что упрощает </w:t>
      </w:r>
      <w:r w:rsidDel="00000000" w:rsidR="00000000" w:rsidRPr="00000000">
        <w:rPr>
          <w:rtl w:val="0"/>
        </w:rPr>
        <w:t xml:space="preserve">рефабрикацию</w:t>
      </w:r>
      <w:r w:rsidDel="00000000" w:rsidR="00000000" w:rsidRPr="00000000">
        <w:rPr>
          <w:rtl w:val="0"/>
        </w:rPr>
        <w:t xml:space="preserve"> топлива.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Экспериментальные тепловыделяющие сборки со СНУП-топливом производства АО «СХК» с 2014 года проходят испытания в реакторе БН-600. В ходе исследований постепенно достигается все более высокая глубина выгорания ядерного топлива.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Сбалансированный ЯТЦ: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Сбалансированный ядерный топливный цикл (ЯТЦ) – это продукт госкорпорации «Росатом», основанный на инновационных практических решениях в области замыкания ядерного топливного цикла, позволяющих эффективно переработать облученное ядерное топливо и обеспечить рациональное обращение с продуктами переработки, как полезными (уран, плутоний), так и направляемыми на захоронение (продукты деления).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Сбалансированный ЯТЦ ставит своей основной задачей принципиальное снижение объема и активности радиоактивных отходов, направляемых на захоронение. Сбалансированный ЯТЦ позволяет: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повысить безопасность обращения с отходами ядерной энергетики и снизить экологические риски;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решить проблему будущих поколений и обеспечить устойчивую модель потребления и производства;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минимизировать объемы и степени опасности подлежащих захоронению отходов;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повторно вовлечь ценное сырье в ЯТЦ – рециклировать ядерные материалы.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экономики.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</w:t>
      </w:r>
      <w:r w:rsidDel="00000000" w:rsidR="00000000" w:rsidRPr="00000000">
        <w:rPr>
          <w:rtl w:val="0"/>
        </w:rPr>
        <w:t xml:space="preserve">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www.tvel.ru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s://atommedia.online/2024/07/10/v-rosatome-nachalas-opytno-promysh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fEZ2Cs0o8IHXAh5K0l/kYDZvQ==">CgMxLjA4AHIhMWNxZkY0c1VDemJFWVF4aFRfc1JJakliOGFDcThUeW5v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2024-12-16T08:02:00Z</dcterms:created>
  <dc:creator>b v</dc:creator>
</cp:coreProperties>
</file>