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Новый котлоагрегат введен в работу на Северской ТЭЦ в Томской области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Современное оборудование повысит надежность и экологичность работы станции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Северском филиале АО «Росатом инфраструктурные решения» (РИР, входит в госкорпорацию «Росатом») запустили в работу новый экологичный котлоагрегат № 13, работающий на угле и на газе. Он уже прошёл итоговое 72-часовое комплексное испытание на газе на номинальной нагрузке. Перед этим состоялись различные, в том числе гидравлические, испытания отдельных ключевых узлов и систем агрегата, отвечающих за подачу газа, угля, мазута, питательной воды, пара, наладили и настроили схемы управления, программное обеспечение, защиту, провели химическую очистку внутренних поверхностей нагрева котла.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Котлоагрегат Барнаульского котельного завода (номинальная производительность пара – 230 т/ч) работает на угле и газе; он автоматизирован, энергобезопасен, эффективен и экологичен. В ходе его строительства применено 30 современных технологических и экологических решений, нацеленных на надёжное энергоснабжение, минимизацию вредных выбросов в окружающую среду, повышение производственной эффективности.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Строительство нового котла заняло больше двух лет. До этого было демонтировано старое оборудование, согласована проектно-сметная и разрешительная документация, изготовлено и доставлено на станцию основное и вспомогательное оборудование. Это важный этап масштабной модернизации Северской ТЭЦ, которая уже близится к завершению. Проект включает в себя компактизацию производства, строительство двух и реконструкцию трёх котлоагрегатов второй очереди, установку двух новых паровых турбин. Котлоагрегат № 13 запущен в работу одним из первых.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«Это важная веха большого проекта комплексной модернизации Северской ТЭЦ, благодаря которому Северск получит практически новую и экологичную станцию», – отметила генеральный директор РИР Ксения Сухотина.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АО «Росатом Инфраструктурные решения» – дивизион госкорпорации «Росатом», диверсифицированный холдинг, работающий в энергетике, сфере IT, жилищно-коммунальном секторе. Компания управляет </w:t>
      </w:r>
      <w:r w:rsidDel="00000000" w:rsidR="00000000" w:rsidRPr="00000000">
        <w:rPr>
          <w:rtl w:val="0"/>
        </w:rPr>
        <w:t xml:space="preserve">неатомной</w:t>
      </w:r>
      <w:r w:rsidDel="00000000" w:rsidR="00000000" w:rsidRPr="00000000">
        <w:rPr>
          <w:rtl w:val="0"/>
        </w:rPr>
        <w:t xml:space="preserve">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Северская ТЭЦ – один из крупнейших энергообъектов в Томской области, расположена рядом с Сибирским химическим комбинатом. ТЭЦ была введена поэтапно в 1953-1961 годах. Производит тепло- и электроэнергию для нужд комбината и закрытого административно-территориального образования (ЗАТО) Северск. Электрическая мощность ТЭЦ составляет 399 МВт, тепловая – 1610, 8 Гкал/ч.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Модернизация Северской ТЭЦ – один из самых крупных инвестпроектов Томской области. Цель проекта – повышение надёжности и экологичности единственного источника теплоснабжения для стотысячного города Северска.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Эффективность очистки отходящих дымовых газов у нового котла в 15 раз выше, чем у предшественников благодаря современному производительному рукавному фильтру, который улавливает до 99,9 % золы. Очистка поверхностей нагрева топочной камеры котлоагрегата будет проводиться с помощью специальной эффективной системы, состоящей из дальнобойных водяных аппаратов и паровых обдувочных аппаратов с локальными системами управления. А для качественной подготовки исходной речной воды на ТЭЦ смонтировали и уже испытали новое оборудование химводоочистки.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44+0pP3w1HJfCjWxWnBGNZVig==">CgMxLjA4AHIhMWRfYTNYdGw4UzdReEZfaFR5MEZrR0xkXzV6dzhyS2RY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2024-12-24T12:18:00Z</dcterms:created>
  <dc:creator>b v</dc:creator>
</cp:coreProperties>
</file>