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11.12.24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Эксперты Научного дивизиона «Росатома» выступили на конгрессе «Ядерная медицина – 2024»</w:t>
      </w:r>
    </w:p>
    <w:p w:rsidR="00000000" w:rsidDel="00000000" w:rsidP="00000000" w:rsidRDefault="00000000" w:rsidRPr="00000000" w14:paraId="00000009">
      <w:pPr>
        <w:jc w:val="center"/>
        <w:rPr>
          <w:i w:val="1"/>
        </w:rPr>
      </w:pPr>
      <w:r w:rsidDel="00000000" w:rsidR="00000000" w:rsidRPr="00000000">
        <w:rPr>
          <w:i w:val="1"/>
          <w:rtl w:val="0"/>
        </w:rPr>
        <w:t xml:space="preserve">Госкорпорация выступила партнером проведения мероприятия</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Эксперты Научного дивизиона госкорпорации «Росатом» выступили в деловой программе III Всероссийского конгресса с международным участием «Ядерная медицина – 2024», который завершился 7 декабря в Санкт-Петербурге. Площадка мероприятия собрала научных сотрудников, врачей, ведущих специалистов и экспертов в области онкологии, радиологии, рентгенологии, радиотерапии, рентгеноэндоваскулярной хирургии, кардиологии, неврологии, эндокринологии, радиационной гигиены, радиохимии, </w:t>
      </w:r>
      <w:r w:rsidDel="00000000" w:rsidR="00000000" w:rsidRPr="00000000">
        <w:rPr>
          <w:rtl w:val="0"/>
        </w:rPr>
        <w:t xml:space="preserve">радиофармацевтики</w:t>
      </w:r>
      <w:r w:rsidDel="00000000" w:rsidR="00000000" w:rsidRPr="00000000">
        <w:rPr>
          <w:rtl w:val="0"/>
        </w:rPr>
        <w:t xml:space="preserve">, медицинской физики и других смежных специальностей.</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Представители «Росатома» приняли участие в сессиях «Радиофармацевтические лекарственные препараты: что должен о них знать врач-радиолог», «Новые технологии получения радиофармацевтических лекарственных препаратов», круглый стол «Диалоги о наболевшем – нормативное регулирование в ядерной медицине» и других.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В рамках конгресса прошел круглый стол АО «Всерегиональное объединение «Изотоп» (АО «В/О «Изотоп», входит в Научный дивизион «Росатома») по теме «Перспективы открытия нового производства и развития поставки новых предшественников и РФЛП в медицинские организации».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Генеральный директор АО «В/О «Изотоп» Максим Кушнарев рассказал об обеспечении текущих потребностей российской системы здравоохранения в радиоизотопной продукции и РФЛП и перспективах развития этого направления. «Изотопная продукция медицинского применения, в том числе отечественные активные фармсубстанции и РФЛП, – одно из перспективных направлений развития предприятий «Росатома». Сегодня ученые «Росатома» активно участвуют в разработке новых радиофармпрепаратов для высокоточной диагностики и лечения различных заболеваний онкологического, кардиологического и других профилей», – сказал он.</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Советник генерального директора АО «Росатом Наука» Ирина Свято поделилась с участниками конгресса мировыми трендами в развитии </w:t>
      </w:r>
      <w:r w:rsidDel="00000000" w:rsidR="00000000" w:rsidRPr="00000000">
        <w:rPr>
          <w:rtl w:val="0"/>
        </w:rPr>
        <w:t xml:space="preserve">радиофармацевтической</w:t>
      </w:r>
      <w:r w:rsidDel="00000000" w:rsidR="00000000" w:rsidRPr="00000000">
        <w:rPr>
          <w:rtl w:val="0"/>
        </w:rPr>
        <w:t xml:space="preserve"> отрасли. Спикер рассказала, что в последние годы отмечается высокая активность зарубежных компаний в сфере разработки и применения радиофармацевтических лекарственных препаратов. Особенно быстро растет сегмент более дорогих терапевтических РФЛП, по темпам опережая диагностические препараты. При этом в большинстве развитых государств и стран БРИКС уже построены или строятся крупные радиофармацевтические заводы. «Мир стоит на пороге широкого применения РФЛП для лечения онкологических пациентов на поздних стадиях заболевания, когда другие методы неэффективны. Сфера применения РФЛП фокусируется не только на онкологии, она расширяется. Например, с помощью этих препаратов можно успешно диагностировать сердечно-сосудистые, неврологические, психические расстройства, в том числе болезни Паркинсона и Альцгеймера. “Росатом” имеет сильные компетенции в производстве различных радионуклидов, остается сделать большой шаг от поставок сырья к разработке и производству современных таргетных РФЛП и обеспечить технологическую независимость страны в сфере ядерной медицины», – отметила Ирина Свято.</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III Всероссийский конгресс с международным участием «Ядерная медицина – 2024» прошел 6-7 декабря в Санкт-Петербурге. Мероприятие направлено на создание междисциплинарной площадки для обсуждения широкого спектра вопросов, касающихся клинических аспектов использования современных технологий ядерной медицины, разработки, изготовления и производства радиофармацевтических лекарственных препаратов, проблем радиационной безопасности, а также правового регулирования в ядерной медицине, с участием ведущих российских экспертов и специалистов из других стран.</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Научный дивизион «Росатома» проводит новаторские фундаментальные и прикладные исследования для разработки ядерных и неядерных технологий (в том числе в сфере замыкания ядерного топливного цикла, термоядерного синтеза, ядерной медицины); создаёт </w:t>
      </w:r>
      <w:r w:rsidDel="00000000" w:rsidR="00000000" w:rsidRPr="00000000">
        <w:rPr>
          <w:rtl w:val="0"/>
        </w:rPr>
        <w:t xml:space="preserve">наукоёмкие</w:t>
      </w:r>
      <w:r w:rsidDel="00000000" w:rsidR="00000000" w:rsidRPr="00000000">
        <w:rPr>
          <w:rtl w:val="0"/>
        </w:rPr>
        <w:t xml:space="preserve"> технологии как для нее, так и для других отраслей промышленности. Включает в свой состав 13 научно-исследовательских институтов и коммерческих компаний, включая ГНЦ РФ-ФЭИ, ГНЦ НИИАР, НПО «Луч», «Гиредмет», Радиевый институт им. В.Г. Хлопина» и другие. Они располагают развитой исследовательской инфраструктурой, а также собственным опытным производством, способным полностью воплотить научный замысел: от фундаментальных исследований до конструкторских разработок и опытных образцов. Большинство научных исследований и разработок дивизиона выполняются в рамках единого отраслевого тематического плана. В сфере ответственности дивизиона – проведение испытаний, создание высокотехнологичного медицинского оборудования, новых конструкционных материалов. Реализуются проекты по коммерциализации перспективных </w:t>
      </w:r>
      <w:r w:rsidDel="00000000" w:rsidR="00000000" w:rsidRPr="00000000">
        <w:rPr>
          <w:rtl w:val="0"/>
        </w:rPr>
        <w:t xml:space="preserve">наукоёмких</w:t>
      </w:r>
      <w:r w:rsidDel="00000000" w:rsidR="00000000" w:rsidRPr="00000000">
        <w:rPr>
          <w:rtl w:val="0"/>
        </w:rPr>
        <w:t xml:space="preserve"> технологий. </w:t>
      </w:r>
      <w:hyperlink r:id="rId9">
        <w:r w:rsidDel="00000000" w:rsidR="00000000" w:rsidRPr="00000000">
          <w:rPr>
            <w:color w:val="0563c1"/>
            <w:u w:val="single"/>
            <w:rtl w:val="0"/>
          </w:rPr>
          <w:t xml:space="preserve">www.niirosatom.ru</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АО «В/О «Изотоп» – отраслевой интегратор в области оборота и продвижения изотопной продукции госкорпорации «Росатом», официальный поставщик продукции изотопного комплекса «Росатома» на международный рынок и ключевой поставщик данной продукции на внутренний рынок. Среди партнеров АО «В/О «Изотоп» 170 зарубежных компаний, расположенных в 50 странах мира, порядка 600 организаций в России, в том числе медицинские учреждения, промышленные предприятия и научные организации. На сегодняшний день «Росатом» предлагает самую широкую в мире номенклатуру радиоактивных и стабильных изотопов медицинского назначения. На основе продукции «Росатома» ежегодно в мире проводится диагностика и лечение для более чем 2,5 млн пациентов по всему миру.</w:t>
      </w:r>
    </w:p>
    <w:p w:rsidR="00000000" w:rsidDel="00000000" w:rsidP="00000000" w:rsidRDefault="00000000" w:rsidRPr="00000000" w14:paraId="0000001C">
      <w:pPr>
        <w:rPr/>
      </w:pPr>
      <w:r w:rsidDel="00000000" w:rsidR="00000000" w:rsidRPr="00000000">
        <w:rPr>
          <w:rtl w:val="0"/>
        </w:rPr>
        <w:t xml:space="preserve">АО «В/О «Изотоп» – первый в России дистрибьютор, обладающий международным сертификатом соответствия системы качества дистрибуции радиофармацевтических лекарственных препаратов правилам надлежащей дистрибьюторской практики GDP – сегодня обеспечивает порядка 170 отделений ядерной медицины в России продукцией производства «Росатома» и российских партнеров.</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Россия активно развивает научное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rsidR="00000000" w:rsidDel="00000000" w:rsidP="00000000" w:rsidRDefault="00000000" w:rsidRPr="00000000" w14:paraId="0000001F">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4c9vG3gLwQ8Qpu+qB5Y7OiqYw==">CgMxLjA4AHIhMVZzTy1rX1lmZzRiWG1VUGxKRjVSRk9yRmVTeVlHYnEw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2024-12-11T13:51:00Z</dcterms:created>
  <dc:creator>b v</dc:creator>
</cp:coreProperties>
</file>