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Алексей Лихачев: объем импортных морских перевозок FESCO за 2024 год вырос на 39 %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Группа заняла первое место по объемам морских внешнеторговых отправок в Россию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Транспортная группа FESCO (FESCO, входит в контур управления госкорпорации «Росатом») подвела предварительные итоги 2024 года.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По итогам уходящего года объем импортных морских перевозок FESCO составил более 324 тыс. TEU (по сравнению с 2023 годом он вырос на 39 %).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Благодаря правильно выбранной стратегии FESCO сохранила позиции и по другим ключевым направлениям. Ожидаемый совокупный объем всех морских перевозок Группы в 2024 году составит более 617 тысяч TEU (+18 % в сравнении с показателем прошлого года). Владивостокский морской торговый порт, который входит в Группу FESCO, пятый год удерживает первое место по контейнерообороту в России.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уходящем году FESCO в полном объеме выполнила взятые на себя обязательства по доставке грузов в рамках программы Северного завоза. Объем внутрироссийских морских перевозок Группы в регионы Крайнего Севера сохранился на уровне 2023 года и составил более 86 тысяч TEU, что составляет около 40 % от потребностей рынка в контейнерных перевозках.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После вхождения в состав «Росатома» FESCO в 2024 году организовала новые морские контейнерные маршруты и коридоры, направленные на увеличение товарооборота Российской Федерации. В частности, была запущена прямая линия по доставке грузов из Китая в Новороссийск, расширена география морского сервиса в Индию. Группа начала контейнерные перевозки в порты Кении и ОАЭ, а также впервые за почти 20 лет запустила регулярную линию без судозаходов в порты России, связавшую Вьетнам и Малайзию.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Генеральный директор «Росатома» </w:t>
      </w:r>
      <w:r w:rsidDel="00000000" w:rsidR="00000000" w:rsidRPr="00000000">
        <w:rPr>
          <w:b w:val="1"/>
          <w:rtl w:val="0"/>
        </w:rPr>
        <w:t xml:space="preserve">Алексей Лихачев</w:t>
      </w:r>
      <w:r w:rsidDel="00000000" w:rsidR="00000000" w:rsidRPr="00000000">
        <w:rPr>
          <w:rtl w:val="0"/>
        </w:rPr>
        <w:t xml:space="preserve"> так прокомментировал основные итоги работы Группы: «Первый год работы FESCO в контуре управления «Росатома» уже дал хорошие результаты: объем импортных морских перевозок вырос на 39 %, что позволило Группе сохранить первое место по объемам морских внешнеторговых отправок в Россию. FESCO приняла активное участие в логистическом обеспечении проектов «Росатома». В течение года Группа выполняла сложные перевозки тяжеловесного и негабаритного оборудования для строящихся энергоблоков АЭС «Куданкулам» в Индии и АЭС «Аккую» в Турции. Более того, FESCO сохранила за собой статус единого логистического оператора на грузовом терминале «Восточный», расположенном на площадке строительства АЭС «Аккую». Помимо этого, многолетние компетенции FESCO в сфере контейнерной логистики помогают успешно обеспечивать жителей регионов Крайнего Севера жизненно необходимыми товарами, где благодаря слаженной работе коллектива компании в 2024 году обеспечено около 40 % потребностей региона в контейнерных перевозках».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Транспортная группа FESCO</w:t>
      </w:r>
      <w:r w:rsidDel="00000000" w:rsidR="00000000" w:rsidRPr="00000000">
        <w:rPr>
          <w:rtl w:val="0"/>
        </w:rPr>
        <w:t xml:space="preserve"> – одна из крупнейших транспортно-логистических компаний России с активами в сфере портового, железнодорожного и интегрированного логистического бизнеса, которые позволяют группе осуществлять доставку грузов «от двери до двери» и контролировать все этапы интермодальной цепочки. FESCO принадлежит «Владивостокский морской торговый порт», интермодальный оператор «ФЕСКО Интегрированный Транспорт», оператор рефрижераторных контейнеров «Дальрефтранс», а также компании «Трансгарант» и «ФЕСКО Транс». Группа управляет терминальными комплексами в Новосибирске, Хабаровске, Томске и Владивостоке. Контейнерный парк FESCO составляет более 200 тыс. TEU, количество фитинговых платформ превышает 15 тыс. единиц. Флот группы включает более 30 транспортных судов в управлении, которые осуществляют перевозки преимущественно на собственных морских линиях.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В ноябре 2023 года контрольный пакет акций указом Президента РФ был передан госкорпорации «Росатом». В сентябре 2024 года президентом Транспортной группы FESCO был назначен Пётр Иванов, соответствующие решения принял Совет директоров ПАО «ДВМП» (головная компания FESCO). 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Российские компании успешно реализуют проекты развития, занимают новые рыночные ниши. Развитие перспективных технологий и партнерств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YVpwhMrMbdixqlcHJWjOM7LtdA==">CgMxLjA4AHIhMV9LVHVsazdjdWY5Q1RMMzJsWkM4clhvRWsxT2NMbGlx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2024-12-27T13:44:00Z</dcterms:created>
  <dc:creator>b v</dc:creator>
</cp:coreProperties>
</file>