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11.12.24</w:t>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В Димитровграде при поддержке «Росатома» отремонтировали поликлинику для взрослых</w:t>
      </w:r>
    </w:p>
    <w:p w:rsidR="00000000" w:rsidDel="00000000" w:rsidP="00000000" w:rsidRDefault="00000000" w:rsidRPr="00000000" w14:paraId="00000009">
      <w:pPr>
        <w:jc w:val="center"/>
        <w:rPr>
          <w:i w:val="1"/>
        </w:rPr>
      </w:pPr>
      <w:r w:rsidDel="00000000" w:rsidR="00000000" w:rsidRPr="00000000">
        <w:rPr>
          <w:i w:val="1"/>
          <w:rtl w:val="0"/>
        </w:rPr>
        <w:t xml:space="preserve">Одна из приоритетных задач предприятий атомной отрасли – повышение уровня здравоохранения в городах присутствия</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В Димитровграде – городе расположения Научно-исследовательского института атомных реакторов (АО «ГНЦ НИИАР», входит в Научный дивизион госкорпорации «Росатом») – после реновации входной группы и регистратуры открыла двери поликлиника для взрослых № 2.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Изменился гардероб, появилась ясная и понятная навигация. В современной открытой регистратуре работают три оператора и администратор. Теперь посетителей ждет зона комфортного ожидания с пурифайером, потолочным кондиционером и большим информационным экраном, на который выведено расписание работы врачей. Для посетителей установлена новая мебель – удобные диваны и банкетки, а сотрудникам регистратуры – кресла, столы и современная оргтехника. В поликлинике также заменены напольное покрытие, система отопления, установлены жалюзи.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«Медицина – приоритетная тема для любого города. И очень важно, что Димитровград активно участвует в социальном проекте по совершенствованию качества и доступности медицинской помощи в городах присутствия предприятий атомной отрасли. Благодаря инициативе ФМБА, практикам “Росатома“ и значительной финансовой поддержке обеих сторон учреждения здравоохранения города постепенно преображаются. Мы стремимся к тому, чтобы посещение поликлиники было комфортным для каждого посетителя, получающего медицинскую помощь. Отдельно отмечу рабочую группу этого проекта, их внимание к конкретным деталям каждой поликлиники, потому что эта работа в конечном итоге делается всегда для здоровья людей», – отметил директор ГНЦ НИИАР Александр Тузов.</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«Мы признательны нашим старшим товарищам и надежным друзьям – госкорпорации “Росатом” и Научно-исследовательскому институту атомных реакторов за большую поддержку, оказываемую на протяжении многих лет. Напомню, что только за несколько лет при их большой помощи в Димитровграде модернизированы поликлиники для взрослых № 1, первый этаж поликлиники для взрослых № 3, открыт первый в городах присутствия предприятий атомной отрасли современный Центр женского здоровья. На площадке ГНЦ НИИАР начал работу цифровой здравпункт, после капитального ремонта производственной поликлиники открыли Центр промышленной медицины. Поставлено много современного медицинского оборудования. Мы помним и о значительной помощи, которую уважаемые атомщики оказывали нам, медицинским работникам, в сложный период распространения новой коронавирусной инфекции. Сейчас горожане имеют возможность оценить итоги масштабных изменений в поликлинике для взрослых № 2. Приятно отметить, что наше плодотворное сотрудничество будет продолжаться и дальше», – заключил генеральный директор ФГБУ «Федеральный научно-клинический центр медицинской радиологии и онкологии» ФМБА России Юрий Удалов.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Справка: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Научный дивизион «Росатома» проводит новаторские фундаментальные и прикладные исследования для разработки ядерных и неядерных технологий (в том числе в сфере замыкания ядерного топливного цикла, термоядерного синтеза, ядерной медицины); создаёт </w:t>
      </w:r>
      <w:r w:rsidDel="00000000" w:rsidR="00000000" w:rsidRPr="00000000">
        <w:rPr>
          <w:rtl w:val="0"/>
        </w:rPr>
        <w:t xml:space="preserve">наукоёмкие</w:t>
      </w:r>
      <w:r w:rsidDel="00000000" w:rsidR="00000000" w:rsidRPr="00000000">
        <w:rPr>
          <w:rtl w:val="0"/>
        </w:rPr>
        <w:t xml:space="preserve"> технологии как для нее, так и для других отраслей промышленности. Включает в свой состав 13 научно-исследовательских институтов и коммерческих компаний, включая ГНЦ РФ-ФЭИ, ГНЦ НИИАР, НПО «Луч», «Гиредмет», Радиевый институт им. В.Г. Хлопина» и другие. Они располагают развитой исследовательской инфраструктурой, а также собственным опытным производством, способным полностью воплотить научный замысел: от фундаментальных исследований до конструкторских разработок и опытных образцов. Большинство научных исследований и разработок дивизиона выполняются в рамках единого отраслевого тематического плана. В сфере ответственности дивизиона – проведение испытаний, создание высокотехнологичного медицинского оборудования, новых конструкционных материалов. Реализуются проекты по коммерциализации перспективных </w:t>
      </w:r>
      <w:r w:rsidDel="00000000" w:rsidR="00000000" w:rsidRPr="00000000">
        <w:rPr>
          <w:rtl w:val="0"/>
        </w:rPr>
        <w:t xml:space="preserve">наукоёмких</w:t>
      </w:r>
      <w:r w:rsidDel="00000000" w:rsidR="00000000" w:rsidRPr="00000000">
        <w:rPr>
          <w:rtl w:val="0"/>
        </w:rPr>
        <w:t xml:space="preserve"> технологий. </w:t>
      </w:r>
      <w:hyperlink r:id="rId9">
        <w:r w:rsidDel="00000000" w:rsidR="00000000" w:rsidRPr="00000000">
          <w:rPr>
            <w:color w:val="0563c1"/>
            <w:u w:val="single"/>
            <w:rtl w:val="0"/>
          </w:rPr>
          <w:t xml:space="preserve">www.niirosatom.ru</w:t>
        </w:r>
      </w:hyperlink>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Государственный научный центр Научно-исследовательский институт атомных реакторов (НИИАР, Димитровград, Ульяновская обл.) – один из крупнейших в России научных центров, располагающий уникальной экспериментальной базой для решения проблем реакторного материаловедения, замкнутого топливного цикла ядерных реакторов. Входит в научный дивизион госкорпорации «Росатом». НИИАР проводит комплексные исследования, предусматривающие выполнение научно-исследовательских, опытно-конструкторских и технологических работ в области атомной энергетики с использованием экспериментальной реакторной и </w:t>
      </w:r>
      <w:r w:rsidDel="00000000" w:rsidR="00000000" w:rsidRPr="00000000">
        <w:rPr>
          <w:rtl w:val="0"/>
        </w:rPr>
        <w:t xml:space="preserve">внереакторной</w:t>
      </w:r>
      <w:r w:rsidDel="00000000" w:rsidR="00000000" w:rsidRPr="00000000">
        <w:rPr>
          <w:rtl w:val="0"/>
        </w:rPr>
        <w:t xml:space="preserve"> базы института. Также является одним из ведущих производителей радиоизотопов, поставщиком широкой номенклатуры радиоизотопной продукции медицинского, промышленного и специального назначения. </w:t>
      </w:r>
      <w:hyperlink r:id="rId10">
        <w:r w:rsidDel="00000000" w:rsidR="00000000" w:rsidRPr="00000000">
          <w:rPr>
            <w:color w:val="0563c1"/>
            <w:u w:val="single"/>
            <w:rtl w:val="0"/>
          </w:rPr>
          <w:t xml:space="preserve">www.niiar.ru</w:t>
        </w:r>
      </w:hyperlink>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Профильные ведомства и крупные российские компании уделяют большое внимание повышению уровня здравоохранения и доступности современной медицинской помощи. «Росатом» и его предприятия принимают активное участие в этой работе.</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footerReference r:id="rId11"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e">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f">
    <w:name w:val="Emphasis"/>
    <w:basedOn w:val="a0"/>
    <w:uiPriority w:val="20"/>
    <w:qFormat w:val="1"/>
    <w:rsid w:val="00912895"/>
    <w:rPr>
      <w:i w:val="1"/>
      <w:iCs w:val="1"/>
    </w:rPr>
  </w:style>
  <w:style w:type="character" w:styleId="af0">
    <w:name w:val="Strong"/>
    <w:basedOn w:val="a0"/>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asciiTheme="minorHAnsi" w:cstheme="minorBidi" w:eastAsiaTheme="minorHAnsi" w:hAnsiTheme="minorHAnsi"/>
      <w:color w:val="000000"/>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www.niiar.ru/" TargetMode="External"/><Relationship Id="rId9"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CBW6iCtYyE4ywuxpncmWtbCbUA==">CgMxLjA4AHIhMXRncnV2RTRGVXpmWDcxMG1ROWFYQ0o3aF9ocnIwNVp6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2024-12-11T11:15:00Z</dcterms:created>
  <dc:creator>b v</dc:creator>
</cp:coreProperties>
</file>