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a"/>
        <w:tblpPr w:bottomFromText="0" w:horzAnchor="margin" w:leftFromText="180" w:rightFromText="180" w:tblpX="-142" w:tblpY="0" w:tblpYSpec="bottom" w:topFromText="0" w:vertAnchor="text"/>
        <w:tblW w:w="107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06"/>
        <w:gridCol w:w="4249"/>
        <w:gridCol w:w="5019"/>
      </w:tblGrid>
      <w:tr>
        <w:trPr/>
        <w:tc>
          <w:tcPr>
            <w:tcW w:w="1506" w:type="dxa"/>
            <w:tcBorders>
              <w:top w:val="nil"/>
              <w:left w:val="nil"/>
              <w:bottom w:val="nil"/>
              <w:right w:val="nil"/>
            </w:tcBorders>
          </w:tcPr>
          <w:p>
            <w:pPr>
              <w:pStyle w:val="Normal"/>
              <w:widowControl/>
              <w:spacing w:before="0" w:after="0"/>
              <w:ind w:right="560" w:hanging="0"/>
              <w:jc w:val="left"/>
              <w:rPr>
                <w:rFonts w:cs="Calibri" w:cstheme="minorHAnsi"/>
                <w:sz w:val="28"/>
                <w:szCs w:val="28"/>
                <w:lang w:val="ru-RU"/>
              </w:rPr>
            </w:pPr>
            <w:r>
              <w:rPr>
                <w:rFonts w:eastAsia="等线" w:cs="Calibri" w:cstheme="minorHAnsi"/>
                <w:kern w:val="0"/>
                <w:sz w:val="28"/>
                <w:szCs w:val="28"/>
                <w:lang w:val="ru-RU" w:eastAsia="zh-CN" w:bidi="ar-SA"/>
              </w:rPr>
              <w:drawing>
                <wp:anchor behindDoc="0" distT="0" distB="0" distL="114300" distR="114300" simplePos="0" locked="0" layoutInCell="1" allowOverlap="1" relativeHeight="2">
                  <wp:simplePos x="0" y="0"/>
                  <wp:positionH relativeFrom="margin">
                    <wp:posOffset>0</wp:posOffset>
                  </wp:positionH>
                  <wp:positionV relativeFrom="margin">
                    <wp:posOffset>278765</wp:posOffset>
                  </wp:positionV>
                  <wp:extent cx="621665" cy="61976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21665" cy="619760"/>
                          </a:xfrm>
                          <a:prstGeom prst="rect">
                            <a:avLst/>
                          </a:prstGeom>
                        </pic:spPr>
                      </pic:pic>
                    </a:graphicData>
                  </a:graphic>
                </wp:anchor>
              </w:drawing>
            </w:r>
          </w:p>
        </w:tc>
        <w:tc>
          <w:tcPr>
            <w:tcW w:w="4249" w:type="dxa"/>
            <w:tcBorders>
              <w:top w:val="nil"/>
              <w:left w:val="nil"/>
              <w:bottom w:val="nil"/>
              <w:right w:val="nil"/>
            </w:tcBorders>
          </w:tcPr>
          <w:p>
            <w:pPr>
              <w:pStyle w:val="Normal"/>
              <w:widowControl/>
              <w:spacing w:before="0" w:after="0"/>
              <w:ind w:right="560" w:hanging="0"/>
              <w:jc w:val="left"/>
              <w:rPr>
                <w:rFonts w:cs="Calibri" w:cstheme="minorHAnsi"/>
                <w:sz w:val="28"/>
                <w:szCs w:val="28"/>
                <w:lang w:val="ru-RU"/>
              </w:rPr>
            </w:pPr>
            <w:r>
              <w:rPr>
                <w:rFonts w:eastAsia="等线" w:cs="Calibri" w:cstheme="minorHAnsi"/>
                <w:kern w:val="0"/>
                <w:sz w:val="28"/>
                <w:szCs w:val="28"/>
                <w:lang w:val="ru-RU" w:eastAsia="zh-CN" w:bidi="ar-SA"/>
              </w:rPr>
            </w:r>
          </w:p>
          <w:p>
            <w:pPr>
              <w:pStyle w:val="Normal"/>
              <w:widowControl/>
              <w:spacing w:before="0" w:after="0"/>
              <w:ind w:right="560" w:hanging="0"/>
              <w:jc w:val="left"/>
              <w:rPr>
                <w:rFonts w:cs="Calibri" w:cstheme="minorHAnsi"/>
                <w:sz w:val="28"/>
                <w:szCs w:val="28"/>
              </w:rPr>
            </w:pPr>
            <w:r>
              <w:rPr>
                <w:rFonts w:eastAsia="等线" w:cs="Calibri" w:cstheme="minorHAnsi"/>
                <w:kern w:val="0"/>
                <w:sz w:val="28"/>
                <w:szCs w:val="28"/>
                <w:lang w:val="en-US" w:eastAsia="zh-CN" w:bidi="ar-SA"/>
              </w:rPr>
              <w:t xml:space="preserve">Rosatom digital </w:t>
            </w:r>
          </w:p>
          <w:p>
            <w:pPr>
              <w:pStyle w:val="Normal"/>
              <w:widowControl/>
              <w:spacing w:before="0" w:after="0"/>
              <w:ind w:right="560" w:hanging="0"/>
              <w:jc w:val="left"/>
              <w:rPr>
                <w:rFonts w:cs="Calibri" w:cstheme="minorHAnsi"/>
                <w:sz w:val="28"/>
                <w:szCs w:val="28"/>
              </w:rPr>
            </w:pPr>
            <w:r>
              <w:rPr>
                <w:rFonts w:eastAsia="等线" w:cs="Calibri" w:cstheme="minorHAnsi"/>
                <w:kern w:val="0"/>
                <w:sz w:val="28"/>
                <w:szCs w:val="28"/>
                <w:lang w:val="en-US" w:eastAsia="zh-CN" w:bidi="ar-SA"/>
              </w:rPr>
              <w:t xml:space="preserve">press office  </w:t>
              <w:br/>
            </w:r>
            <w:hyperlink r:id="rId3">
              <w:r>
                <w:rPr>
                  <w:rStyle w:val="-"/>
                  <w:rFonts w:eastAsia="等线" w:cs="Arial"/>
                  <w:kern w:val="0"/>
                  <w:sz w:val="28"/>
                  <w:szCs w:val="28"/>
                  <w:lang w:val="en-US" w:eastAsia="zh-CN" w:bidi="ar-SA"/>
                </w:rPr>
                <w:t>https://atommedia.online/en/</w:t>
              </w:r>
            </w:hyperlink>
            <w:r>
              <w:rPr>
                <w:rFonts w:eastAsia="等线" w:cs="Arial"/>
                <w:kern w:val="0"/>
                <w:sz w:val="28"/>
                <w:szCs w:val="28"/>
                <w:lang w:val="en-US" w:eastAsia="zh-CN" w:bidi="ar-SA"/>
              </w:rPr>
              <w:t xml:space="preserve"> </w:t>
            </w:r>
          </w:p>
        </w:tc>
        <w:tc>
          <w:tcPr>
            <w:tcW w:w="5019" w:type="dxa"/>
            <w:tcBorders>
              <w:top w:val="nil"/>
              <w:left w:val="nil"/>
              <w:bottom w:val="nil"/>
              <w:right w:val="nil"/>
            </w:tcBorders>
          </w:tcPr>
          <w:p>
            <w:pPr>
              <w:pStyle w:val="Normal"/>
              <w:widowControl/>
              <w:spacing w:before="0" w:after="0"/>
              <w:ind w:right="560" w:hanging="0"/>
              <w:jc w:val="right"/>
              <w:rPr>
                <w:rFonts w:cs="Calibri" w:cstheme="minorHAnsi"/>
                <w:b/>
                <w:bCs/>
                <w:sz w:val="28"/>
                <w:szCs w:val="28"/>
              </w:rPr>
            </w:pPr>
            <w:r>
              <w:rPr>
                <w:rFonts w:eastAsia="等线" w:cs="Calibri" w:cstheme="minorHAnsi"/>
                <w:b/>
                <w:bCs/>
                <w:kern w:val="0"/>
                <w:sz w:val="28"/>
                <w:szCs w:val="28"/>
                <w:lang w:val="en-US" w:eastAsia="zh-CN" w:bidi="ar-SA"/>
              </w:rPr>
            </w:r>
          </w:p>
          <w:p>
            <w:pPr>
              <w:pStyle w:val="Normal"/>
              <w:widowControl/>
              <w:spacing w:before="0" w:after="0"/>
              <w:ind w:right="560" w:hanging="0"/>
              <w:jc w:val="right"/>
              <w:rPr>
                <w:rFonts w:cs="Calibri" w:cstheme="minorHAnsi"/>
                <w:b/>
                <w:bCs/>
                <w:sz w:val="28"/>
                <w:szCs w:val="28"/>
                <w:lang w:val="ru-RU"/>
              </w:rPr>
            </w:pPr>
            <w:r>
              <w:rPr>
                <w:rFonts w:eastAsia="等线" w:cs="Calibri" w:cstheme="minorHAnsi"/>
                <w:b/>
                <w:bCs/>
                <w:kern w:val="0"/>
                <w:sz w:val="28"/>
                <w:szCs w:val="28"/>
                <w:lang w:val="en-US" w:eastAsia="zh-CN" w:bidi="ar-SA"/>
              </w:rPr>
              <w:t>Expert comment</w:t>
            </w:r>
          </w:p>
          <w:p>
            <w:pPr>
              <w:pStyle w:val="Normal"/>
              <w:widowControl/>
              <w:spacing w:before="0" w:after="0"/>
              <w:ind w:right="560" w:hanging="0"/>
              <w:jc w:val="right"/>
              <w:rPr>
                <w:rFonts w:cs="Calibri" w:cstheme="minorHAnsi"/>
                <w:sz w:val="28"/>
                <w:szCs w:val="28"/>
                <w:lang w:val="ru-RU"/>
              </w:rPr>
            </w:pPr>
            <w:r>
              <w:rPr>
                <w:rFonts w:eastAsia="等线" w:cs="Calibri" w:cstheme="minorHAnsi"/>
                <w:kern w:val="0"/>
                <w:sz w:val="28"/>
                <w:szCs w:val="28"/>
                <w:lang w:val="ru-RU" w:eastAsia="zh-CN" w:bidi="ar-SA"/>
              </w:rPr>
              <w:t>2</w:t>
            </w:r>
            <w:r>
              <w:rPr>
                <w:rFonts w:eastAsia="等线" w:cs="Calibri" w:cstheme="minorHAnsi"/>
                <w:kern w:val="0"/>
                <w:sz w:val="28"/>
                <w:szCs w:val="28"/>
                <w:lang w:val="en-US" w:eastAsia="zh-CN" w:bidi="ar-SA"/>
              </w:rPr>
              <w:t>7</w:t>
            </w:r>
            <w:r>
              <w:rPr>
                <w:rFonts w:eastAsia="等线" w:cs="Calibri" w:cstheme="minorHAnsi"/>
                <w:kern w:val="0"/>
                <w:sz w:val="28"/>
                <w:szCs w:val="28"/>
                <w:lang w:val="ru-RU" w:eastAsia="zh-CN" w:bidi="ar-SA"/>
              </w:rPr>
              <w:t>.11.24</w:t>
            </w:r>
          </w:p>
        </w:tc>
      </w:tr>
    </w:tbl>
    <w:p>
      <w:pPr>
        <w:pStyle w:val="Normal"/>
        <w:ind w:left="720" w:hanging="0"/>
        <w:rPr>
          <w:rFonts w:cs="Calibri" w:cstheme="minorHAnsi"/>
          <w:sz w:val="28"/>
          <w:szCs w:val="28"/>
          <w:lang w:val="ru-RU"/>
        </w:rPr>
      </w:pPr>
      <w:r>
        <w:rPr>
          <w:rFonts w:cs="Calibri" w:cstheme="minorHAnsi"/>
          <w:sz w:val="28"/>
          <w:szCs w:val="28"/>
          <w:lang w:val="ru-RU"/>
        </w:rPr>
      </w:r>
    </w:p>
    <w:p>
      <w:pPr>
        <w:pStyle w:val="Normal"/>
        <w:jc w:val="center"/>
        <w:rPr>
          <w:b/>
          <w:bCs/>
          <w:sz w:val="28"/>
          <w:szCs w:val="28"/>
        </w:rPr>
      </w:pPr>
      <w:r>
        <w:rPr>
          <w:b/>
          <w:bCs/>
          <w:sz w:val="28"/>
          <w:szCs w:val="28"/>
        </w:rPr>
      </w:r>
    </w:p>
    <w:p>
      <w:pPr>
        <w:pStyle w:val="Normal"/>
        <w:jc w:val="center"/>
        <w:rPr>
          <w:b/>
          <w:bCs/>
          <w:sz w:val="28"/>
          <w:szCs w:val="28"/>
          <w:lang w:val="ru-RU"/>
        </w:rPr>
      </w:pPr>
      <w:r>
        <w:rPr>
          <w:b/>
          <w:bCs/>
          <w:sz w:val="28"/>
          <w:szCs w:val="28"/>
        </w:rPr>
        <w:t>Alexey Zhikharev</w:t>
      </w:r>
    </w:p>
    <w:p>
      <w:pPr>
        <w:pStyle w:val="Normal"/>
        <w:jc w:val="center"/>
        <w:rPr>
          <w:i/>
          <w:i/>
          <w:iCs/>
          <w:lang w:val="en-GB"/>
        </w:rPr>
      </w:pPr>
      <w:r>
        <w:rPr>
          <w:i/>
          <w:iCs/>
        </w:rPr>
        <w:t>Director of Renewable Energy Development Association</w:t>
      </w:r>
    </w:p>
    <w:p>
      <w:pPr>
        <w:pStyle w:val="Normal"/>
        <w:rPr>
          <w:lang w:val="en-GB"/>
        </w:rPr>
      </w:pPr>
      <w:r>
        <w:rPr/>
        <w:t xml:space="preserve">Congratulations to our association member – Rosatom Renewable Energy, JSC – for pouring the first cube of concrete into the foundation of the wind turbine at the Novolakskaya wind power plant. The project of Rosatom Renewable Energy, JSC will bring the Republic of Dagestan to the leading positions, the region will become the owner of the largest wind power plant in Russia with a capacity of over 300 MW. The launch of the Novolakskaya wind power plant will be a landmark event for the Russian renewable energy sector. </w:t>
      </w:r>
    </w:p>
    <w:p>
      <w:pPr>
        <w:pStyle w:val="Normal"/>
        <w:rPr>
          <w:lang w:val="en-GB"/>
        </w:rPr>
      </w:pPr>
      <w:r>
        <w:rPr/>
        <w:t>We wish a successful implementation of the project to Rosatom Renewable Energy, JSC!</w:t>
      </w:r>
    </w:p>
    <w:p>
      <w:pPr>
        <w:pStyle w:val="Normal"/>
        <w:rPr>
          <w:lang w:val="en-GB"/>
        </w:rPr>
      </w:pPr>
      <w:r>
        <w:rPr/>
      </w:r>
    </w:p>
    <w:sectPr>
      <w:type w:val="nextPage"/>
      <w:pgSz w:w="12240" w:h="15840"/>
      <w:pgMar w:left="1134" w:right="1134" w:gutter="0" w:header="0" w:top="45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Arial" w:asciiTheme="minorHAnsi" w:cstheme="minorBidi" w:eastAsiaTheme="minorEastAsia" w:hAnsiTheme="minorHAnsi"/>
        <w:sz w:val="24"/>
        <w:szCs w:val="24"/>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等线" w:cs="Arial" w:asciiTheme="minorHAnsi" w:cstheme="minorBidi" w:eastAsiaTheme="minorEastAsia" w:hAnsiTheme="minorHAnsi"/>
      <w:color w:val="auto"/>
      <w:kern w:val="0"/>
      <w:sz w:val="24"/>
      <w:szCs w:val="24"/>
      <w:lang w:val="en-US" w:eastAsia="zh-CN"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14" w:customStyle="1">
    <w:name w:val="Верхний колонтитул Знак"/>
    <w:basedOn w:val="DefaultParagraphFont"/>
    <w:uiPriority w:val="99"/>
    <w:qFormat/>
    <w:rsid w:val="00c56287"/>
    <w:rPr/>
  </w:style>
  <w:style w:type="character" w:styleId="Style15" w:customStyle="1">
    <w:name w:val="Нижний колонтитул Знак"/>
    <w:basedOn w:val="DefaultParagraphFont"/>
    <w:uiPriority w:val="99"/>
    <w:qFormat/>
    <w:rsid w:val="00c56287"/>
    <w:rPr/>
  </w:style>
  <w:style w:type="character" w:styleId="Style16">
    <w:name w:val="FollowedHyperlink"/>
    <w:basedOn w:val="DefaultParagraphFont"/>
    <w:uiPriority w:val="99"/>
    <w:semiHidden/>
    <w:unhideWhenUsed/>
    <w:rsid w:val="00c56287"/>
    <w:rPr>
      <w:color w:val="954F72" w:themeColor="followedHyperlink"/>
      <w:u w:val="single"/>
    </w:rPr>
  </w:style>
  <w:style w:type="paragraph" w:styleId="Style17">
    <w:name w:val="Заголовок"/>
    <w:basedOn w:val="Normal"/>
    <w:next w:val="Style18"/>
    <w:qFormat/>
    <w:pPr>
      <w:keepNext w:val="true"/>
      <w:spacing w:before="240" w:after="120"/>
    </w:pPr>
    <w:rPr>
      <w:rFonts w:ascii="Calibri" w:hAnsi="Calibri"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Calibri" w:hAnsi="Calibri" w:cs="Arial"/>
    </w:rPr>
  </w:style>
  <w:style w:type="paragraph" w:styleId="Style20">
    <w:name w:val="Caption"/>
    <w:basedOn w:val="Normal"/>
    <w:qFormat/>
    <w:pPr>
      <w:suppressLineNumbers/>
      <w:spacing w:before="120" w:after="120"/>
    </w:pPr>
    <w:rPr>
      <w:rFonts w:ascii="Calibri" w:hAnsi="Calibri" w:cs="Arial"/>
      <w:i/>
      <w:iCs/>
      <w:sz w:val="24"/>
      <w:szCs w:val="24"/>
    </w:rPr>
  </w:style>
  <w:style w:type="paragraph" w:styleId="Style21">
    <w:name w:val="Указатель"/>
    <w:basedOn w:val="Normal"/>
    <w:qFormat/>
    <w:pPr>
      <w:suppressLineNumbers/>
    </w:pPr>
    <w:rPr>
      <w:rFonts w:ascii="Calibri" w:hAnsi="Calibri" w:cs="Arial"/>
    </w:rPr>
  </w:style>
  <w:style w:type="paragraph" w:styleId="Style22">
    <w:name w:val="Колонтитул"/>
    <w:basedOn w:val="Normal"/>
    <w:qFormat/>
    <w:pPr/>
    <w:rPr/>
  </w:style>
  <w:style w:type="paragraph" w:styleId="Style23">
    <w:name w:val="Header"/>
    <w:basedOn w:val="Normal"/>
    <w:link w:val="Style14"/>
    <w:uiPriority w:val="99"/>
    <w:unhideWhenUsed/>
    <w:rsid w:val="00c56287"/>
    <w:pPr>
      <w:tabs>
        <w:tab w:val="clear" w:pos="720"/>
        <w:tab w:val="center" w:pos="4680" w:leader="none"/>
        <w:tab w:val="right" w:pos="9360" w:leader="none"/>
      </w:tabs>
    </w:pPr>
    <w:rPr/>
  </w:style>
  <w:style w:type="paragraph" w:styleId="Style24">
    <w:name w:val="Footer"/>
    <w:basedOn w:val="Normal"/>
    <w:link w:val="Style15"/>
    <w:uiPriority w:val="99"/>
    <w:unhideWhenUsed/>
    <w:rsid w:val="00c56287"/>
    <w:pPr>
      <w:tabs>
        <w:tab w:val="clear" w:pos="720"/>
        <w:tab w:val="center" w:pos="4680" w:leader="none"/>
        <w:tab w:val="right" w:pos="9360" w:leader="none"/>
      </w:tabs>
    </w:pPr>
    <w:rPr/>
  </w:style>
  <w:style w:type="paragraph" w:styleId="NormalWeb">
    <w:name w:val="Normal (Web)"/>
    <w:basedOn w:val="Normal"/>
    <w:uiPriority w:val="99"/>
    <w:semiHidden/>
    <w:unhideWhenUsed/>
    <w:qFormat/>
    <w:rsid w:val="00b77376"/>
    <w:pPr>
      <w:spacing w:beforeAutospacing="1" w:afterAutospacing="1"/>
    </w:pPr>
    <w:rPr>
      <w:rFonts w:ascii="Times New Roman" w:hAnsi="Times New Roman" w:eastAsia="Times New Roman" w:cs="Times New Roman"/>
      <w:lang w:val="ru-RU" w:eastAsia="ru-RU"/>
    </w:rPr>
  </w:style>
  <w:style w:type="paragraph" w:styleId="V1msonormal" w:customStyle="1">
    <w:name w:val="v1msonormal"/>
    <w:basedOn w:val="Normal"/>
    <w:qFormat/>
    <w:rsid w:val="00d009da"/>
    <w:pPr>
      <w:spacing w:beforeAutospacing="1" w:afterAutospacing="1"/>
    </w:pPr>
    <w:rPr>
      <w:rFonts w:ascii="Times New Roman" w:hAnsi="Times New Roman" w:eastAsia="Times New Roman" w:cs="Times New Roman"/>
      <w:lang w:val="ru-RU" w:eastAsia="ru-RU"/>
    </w:rPr>
  </w:style>
  <w:style w:type="paragraph" w:styleId="ListParagraph">
    <w:name w:val="List Paragraph"/>
    <w:basedOn w:val="Normal"/>
    <w:uiPriority w:val="34"/>
    <w:qFormat/>
    <w:rsid w:val="00962af9"/>
    <w:pPr>
      <w:spacing w:lineRule="auto" w:line="259" w:before="0" w:after="160"/>
      <w:ind w:left="720" w:hanging="0"/>
      <w:contextualSpacing/>
    </w:pPr>
    <w:rPr>
      <w:rFonts w:eastAsia="Calibri" w:eastAsiaTheme="minorHAnsi"/>
      <w:sz w:val="22"/>
      <w:szCs w:val="22"/>
      <w:lang w:val="ru-RU"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en/"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LibreOffice/7.5.1.2$Windows_X86_64 LibreOffice_project/fcbaee479e84c6cd81291587d2ee68cba099e129</Application>
  <AppVersion>15.0000</AppVersion>
  <Pages>1</Pages>
  <Words>115</Words>
  <Characters>641</Characters>
  <CharactersWithSpaces>755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2024-11-26T18:29:00Z</dcterms:created>
  <dc:creator>b v</dc:creator>
  <dc:description/>
  <dc:language>ru-RU</dc:language>
  <cp:lastModifiedBy/>
  <dcterms:modified xsi:type="dcterms:W3CDTF">2024-11-26T22:26:23Z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