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Комментарий эксперта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.11.24</w:t>
            </w:r>
          </w:p>
        </w:tc>
      </w:tr>
    </w:tbl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Алексей Жихарев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Директор Ассоциации развития возобновляемой энергетики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Поздравляем члена нашей ассоциации, компанию «Росатом Возобновляемая Энергия», с заливкой первого куба бетона в фундамент ветроустановки на Новолакской ветроэлектростанции. Проект компании «Росатом Возобновляемая Энергия» выведет Республику Дагестан на лидирующие позиции, регион станет обладателем самой крупной в России ВЭС, мощность которой превысит 300 МВт. Запуск Новолакской ВЭС станет знаковым событием для сектора российской отрасли возобновляемой энергетики. </w:t>
      </w:r>
    </w:p>
    <w:p>
      <w:pPr>
        <w:pStyle w:val="Normal"/>
        <w:rPr/>
      </w:pPr>
      <w:r>
        <w:rPr/>
        <w:t>Желаем компании «Росатом Возобновляемая Энергия» успешной реализации проекта!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6">
    <w:name w:val="Title"/>
    <w:basedOn w:val="Normal"/>
    <w:next w:val="Style12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 w:customStyle="1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LO-normal"/>
    <w:next w:val="LO-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b6d07"/>
    <w:pPr>
      <w:suppressAutoHyphens w:val="false"/>
      <w:spacing w:lineRule="auto" w:line="276" w:before="0" w:after="0"/>
      <w:ind w:left="720" w:hanging="0"/>
      <w:contextualSpacing/>
    </w:pPr>
    <w:rPr>
      <w:rFonts w:ascii="Arial" w:hAnsi="Arial" w:eastAsia="Arial" w:cs="Arial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77</Words>
  <Characters>621</Characters>
  <CharactersWithSpaces>691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2024-11-26T18:09:00Z</dcterms:created>
  <dc:creator>b v</dc:creator>
  <dc:description/>
  <dc:language>ru-RU</dc:language>
  <cp:lastModifiedBy/>
  <dcterms:modified xsi:type="dcterms:W3CDTF">2024-11-26T22:28:29Z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