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академия «Росатома» и МАГАТЭ провели последнее совместное учебное мероприятие в 2024 году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Семинар был посвящен малым модульным реакторам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Центр Международного сотрудничества Технической академии «Росатома» и МАГАТЭ провели межрегиональный семинар-практикум по основным принципам экономики замкнутого цикла применительно к конечной стадии жизненного цикла малых модульных реакторов (ММР).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Семинар, который прошел на площадке Технической академии в Санкт-Петербурге, стал последним совместным учебным мероприятием Техакадемии и МАГАТЭ в 2024 году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«Малые модульные реакторы открывают новые горизонты для безопасной и устойчивой энергетики. Однако их потенциал невозможно реализовать без продуманного подхода к обращению с отходами. Экономика замкнутого цикла позволяет нам создать систему, которая будет не только экологически, но и экономически оправданной», – сказал в приветственном обращении к участникам семинара экс-директор Отдела топливного цикла и управления отходами Департамента ядерной энергетики МАГАТЭ Кристофер Ксери.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ходе мероприятия российские эксперты поделились своим опытом и передовыми практиками. Директор направления радиохимии частного учреждения по обеспечению научного развития атомной отрасли «Наука и инновации» Андрей Шадрин представил программу двухкомпонентной атомной энергетики и ее подходы к обращению с РАО. Эксперт Управления по развитию сотрудничества и СМИ ФГУП «НО РАО» Татьяна Вяткина рассказала о методиках финансирования и тарифообразования при формировании стоимости при проектировании АЭС. Кроме того, представители каждой из стран представили планы развития национальных ядерно-энергетических программ и направления их дальнейшего расширения.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рамках практических занятий каждая группа разрабатывала возможные вопросы к поставщикам при проведении переговоров о заключении договора по строительству реакторов малой мощности.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Справка: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2024 году Центр международного сотрудничества Технической академии «Росатома» совместно с МАГАТЭ провел 9 учебных мероприятий и обучил 196 участников из 35 стран. Среди мероприятий были как учебные курсы и семинары, так и совместные школы и научный визит для представителей Турецкой Республики.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23 октября 2024 года на полях Международной конференции по малым модульным реакторам и их применениям Техническая академия подписала соглашение с МАГАТЭ о продлении статуса Центра сотрудничества МАГАТЭ по подготовке кадров и наращиванию потенциала в области управления ядерными знаниями и управлению человеческими ресурсами по ядерной энергетике, ядерным наукам и их применениям, ядерной физической безопасности, малым модульным реакторам, ядерной медицине и радиофармпрепаратам.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Россия продолжает вести конструктивный диалог со своими зарубежными коллегами, развивая взаимовыгодное сотрудничество. Продолжается реализация крупных зарубежных энергетических проектов. Госкорпорация «Росатом» и ее предприятия принимают активное участие в этой работе.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xk8cfd10NdSFpnlHgNp3EkquYw==">CgMxLjA4AHIhMVk1eTJJRkZKenhtUHRuN1BjNWpyRmVsaGNuYkRhX3Y3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365</Words>
  <Characters>2642</Characters>
  <CharactersWithSpaces>2999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2024-11-15T10:05:00Z</dcterms:created>
  <dc:creator>b v</dc:creator>
  <dc:description/>
  <dc:language>ru-RU</dc:language>
  <cp:lastModifiedBy/>
  <dcterms:modified xsi:type="dcterms:W3CDTF">2024-11-15T13:56:03Z</dcterms:modified>
  <cp:revision>1</cp:revision>
  <dc:subject/>
  <dc:title/>
</cp:coreProperties>
</file>