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5.11.24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принял участие во Всероссийском карьерном форуме студенческих строительных отрядов</w:t>
      </w:r>
    </w:p>
    <w:p w:rsidR="00000000" w:rsidDel="00000000" w:rsidP="00000000" w:rsidRDefault="00000000" w:rsidRPr="00000000" w14:paraId="00000009">
      <w:pPr>
        <w:jc w:val="center"/>
        <w:rPr>
          <w:i w:val="1"/>
        </w:rPr>
      </w:pPr>
      <w:r w:rsidDel="00000000" w:rsidR="00000000" w:rsidRPr="00000000">
        <w:rPr>
          <w:i w:val="1"/>
          <w:rtl w:val="0"/>
        </w:rPr>
        <w:t xml:space="preserve">Сотни студентов пообщались с потенциальными работодателями и смогли наметить будущую профессиональную траекторию</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Представители госкорпорации «Росатом» провели встречи и мастер-классы для более 150 участников движения Российских студенческих отрядов (РСО) из 18 регионов страны в рамках Всероссийского карьерного форума, который завершился 3 ноября в Красноярске.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Одним из ключевых событий форума стала работа Центра карьерных траекторий. Участники строительных отрядов прошли собеседования с представителями производственного объединения «Маяк», частного учреждения госкорпорации «Росатом» – «Отраслевой центр капитального строительства» и акционерного общества «КОНЦЕРН ТИТАН-2».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На пленарной сессии форума представители «Росатома» рассказали о возможностях трудоустройства и перспективах карьерного роста в крупных строительных компаниях. В частности, было отмечено, что в 2024 году в составе строительных отрядов по всей стране были трудоустроены более 50 тысяч студентов, реализовано более 50 трудовых проектов. В 2024 году на трудовых проектах госкорпорации «Росатом» было трудоустроено более 2300 студентов. Также студенты, прошедшие предварительный отбор, были трудоустроены на проекты в составе международных студенческих строительных отрядов на АЭС «Эль-Дабаа» в Египте, АЭС «Аккую» в Турции, АЭС «Руппур» в Бангладеш и других.</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Справка: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За 16 лет стратегического </w:t>
      </w:r>
      <w:r w:rsidDel="00000000" w:rsidR="00000000" w:rsidRPr="00000000">
        <w:rPr>
          <w:rtl w:val="0"/>
        </w:rPr>
        <w:t xml:space="preserve">партнёрства</w:t>
      </w:r>
      <w:r w:rsidDel="00000000" w:rsidR="00000000" w:rsidRPr="00000000">
        <w:rPr>
          <w:rtl w:val="0"/>
        </w:rPr>
        <w:t xml:space="preserve"> через систему студенческих отрядов в «Росатоме» прошло уже более 17 тысяч ребят, около 300 студентов были трудоустроены. Участники стройотрядов получают ценный практический опыт сооружения уникальных объектов. Кураторами студенческих строительных отрядов атомной отрасли традиционно выступают Отраслевой центр капитального строительства (ОЦКС) «Росатома», Департамент кадровой политики госкорпорации «Росатом» совместно с АНО «Корпоративная Академия Росатома» и Молодежной общероссийской общественной организацией «Российские студенческие отряды». Проект призван способствовать максимальному раскрытию потенциала студентов, их практическому знакомству с отраслевым строительным комплексом и предприятиями «Росатома».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В госкорпорации создана отраслевая система по привлечению студентов, в том числе действует отраслевой порядок по взаимодействию со студотрядами и ежегодный рейтинг среди принимающих организаций. В «Росатоме» ценят вклад студентов в строительство атомных объектов, за особые успехи вручают отраслевую награду – знак отличия «За вклад в развитие студенческих отрядов атомной отрасли», которая дает преимущество при трудоустройстве в организации атомной отрасли.</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Предприятия госкорпорации «Росатом» принимают активное участие в этой работе.</w:t>
      </w:r>
    </w:p>
    <w:p w:rsidR="00000000" w:rsidDel="00000000" w:rsidP="00000000" w:rsidRDefault="00000000" w:rsidRPr="00000000" w14:paraId="00000018">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JIKrLfW5Z+aRJPn8sMYzkidvg==">CgMxLjA4AHIhMWtNUEJYSVpHdVlFSWZmdnVpem94VGJaUk4wZnd4TnN3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2024-11-05T14:26:00Z</dcterms:created>
  <dc:creator>b v</dc:creator>
</cp:coreProperties>
</file>