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13.11.24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При поддержке «Росатома» состоялся крупнейший российский форум по технологиям аддитивного производства</w:t>
      </w:r>
    </w:p>
    <w:p w:rsidR="00000000" w:rsidDel="00000000" w:rsidP="00000000" w:rsidRDefault="00000000" w:rsidRPr="00000000" w14:paraId="00000009">
      <w:pPr>
        <w:jc w:val="center"/>
        <w:rPr>
          <w:i w:val="1"/>
        </w:rPr>
      </w:pPr>
      <w:r w:rsidDel="00000000" w:rsidR="00000000" w:rsidRPr="00000000">
        <w:rPr>
          <w:i w:val="1"/>
          <w:rtl w:val="0"/>
        </w:rPr>
        <w:t xml:space="preserve">В мероприятии приняли участие около 2 тысяч человек и 120 компаний</w:t>
      </w:r>
    </w:p>
    <w:p w:rsidR="00000000" w:rsidDel="00000000" w:rsidP="00000000" w:rsidRDefault="00000000" w:rsidRPr="00000000" w14:paraId="0000000A">
      <w:pPr>
        <w:jc w:val="center"/>
        <w:rPr>
          <w:i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Свыше 2000 человек посетили VI Лидер-форум «Аддитивные технологии – реальность технологического лидерства» – ключевое ежегодное мероприятие российской отрасли 3D-печати, которое завершилось 13 ноября 2024 года в Москве, в музее «Атом» на ВДНХ. Организатором выступила российская ассоциация аддитивных технологий (АРАТ) при поддержке госкорпорации «Росатом» и правительства Москвы.</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В мероприятии приняли участие около 120 компаний, более 50 экспертов-спикеров, в том числе – представители Минпромторга России, госкорпораций «Росатом», «Роскосмос» и «Ростех», а также ученые из крупнейших научных центров страны.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Посетители экспозиции в музее «Атом» смогли увидеть отечественные 3D-принтеры, инновационные материалы для строительной печати и изготовления медицинских изделий, научно-исследовательскую платформу по созданию персонализированных костных и хрящевых тканей и многое другое. Всего было представлено 24 компании и более 150 экспонатов.</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Первый заместитель генерального директора – директор блока по развитию и международному бизнесу госкорпорации «Росатом» Кирилл Комаров подчеркнул важность максимальной кооперации всех участников российского рынка, что поможет совместными усилиями создать эффективное нормативное регулирование, единую базу данных аддитивных материалов и их свойств, обеспечить технологический прорыв, широкое внедрение 3D-печати в промышленное производство и, как следствие, – дальнейший опережающий рост аддитивной отрасли с перспективой выхода национальных игроков на экспортные рынки. «В текущих условиях для нашей экономики критически важно повысить производительность труда. Мы уже видим конкретные примеры, когда благодаря внедрению аддитивных технологий издержки производства могут сократиться вплоть до 90 %, сокращается загрязнение из-за отсутствия выброса вредных веществ, и, что особенно для нас интересно, – вывод на рынок новых продуктов может ускориться на целых 75 %. Поэтому особое значение приобретает вопрос подготовки специалистов с современным инженерным мышлением, которые умеют применять эти технологии и выстраивать производственные процессы, опираясь на их возможности», – отметил он.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В качестве примера сотрудничества индустрии и системы образования топ-менеджер «Росатома» привел создание сети центров аддитивных технологий общего доступа (</w:t>
      </w:r>
      <w:r w:rsidDel="00000000" w:rsidR="00000000" w:rsidRPr="00000000">
        <w:rPr>
          <w:rtl w:val="0"/>
        </w:rPr>
        <w:t xml:space="preserve">ЦАТОД</w:t>
      </w:r>
      <w:r w:rsidDel="00000000" w:rsidR="00000000" w:rsidRPr="00000000">
        <w:rPr>
          <w:rtl w:val="0"/>
        </w:rPr>
        <w:t xml:space="preserve">) на базе ведущих региональных университетов, что содействует распространению культуры аддитивного производства и подготовке профильных кадров в масштабе всей страны. Кирилл Комаров отметил, что на сегодня уже функционируют четыре таких центра: в Ижевске, в Красногорске Московской области, в Томске, в Белгороде; следующие </w:t>
      </w:r>
      <w:r w:rsidDel="00000000" w:rsidR="00000000" w:rsidRPr="00000000">
        <w:rPr>
          <w:rtl w:val="0"/>
        </w:rPr>
        <w:t xml:space="preserve">ЦАТОД</w:t>
      </w:r>
      <w:r w:rsidDel="00000000" w:rsidR="00000000" w:rsidRPr="00000000">
        <w:rPr>
          <w:rtl w:val="0"/>
        </w:rPr>
        <w:t xml:space="preserve"> планируется открыть в Самаре и Хабаровске.</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Исполнительный директор Ассоциации развития аддитивных технологий Ольга Оспенникова отметила, что наблюдаемый динамичный рост рынка аддитивного производства продолжится и в ближайшие годы. «В 2023 году рынок аддитивных технологий достиг 12 млрд рублей. Инновационный сценарий развития предполагает, что к 2030 году мы достигнем объема порядка 58 млрд рублей. Ключевой сегмент – это оборудование, на него приходится порядка 55 % рынка аддитивных технологий. Это сегмент будет продолжать интенсивно развиваться до 2030 года, затем постепенно структура рынка будет меняться, на первый план будут выходить услуги в области инжиниринга и безусловно будет расти рынок материалов для аддитивного производства. Все предпосылки и заделы для удовлетворения этого спроса есть, и здесь ключевую роль играет госкорпорация “Росатом”. Это касается как печати металлических изделий, так и создания производства металлических порошков», – пояснила она.</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Директор бизнес-направления «Аддитивные технологии» Топливного дивизиона «Росатома» Илья Кавелашвили рассказал о росте рынка оборудования для 3D-печати на примере атомной отрасли. В 2024 году в «Росатоме» было запущено серийное производство среднегабаритных 3D-принтеров </w:t>
      </w:r>
      <w:r w:rsidDel="00000000" w:rsidR="00000000" w:rsidRPr="00000000">
        <w:rPr>
          <w:rtl w:val="0"/>
        </w:rPr>
        <w:t xml:space="preserve">RusMelt</w:t>
      </w:r>
      <w:r w:rsidDel="00000000" w:rsidR="00000000" w:rsidRPr="00000000">
        <w:rPr>
          <w:rtl w:val="0"/>
        </w:rPr>
        <w:t xml:space="preserve"> 310M, годовая производственная программа составляет девять машин. При этом в ближайшие годы производственные мощности и объем выпуска планируется значительно увеличить.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«На 2025 год в план уже включены 15 среднегабаритных принтеров. В целом, мы сформировали производственный план уже до середины 2026 года – планируется выпустить в общей сложности 50 3D-принтеров для печати металлом по различным технологиям. Под эти задачи будут прирастать производственные мощности и количество производственных площадок», – отметил Илья Кавелашвили.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Ассоциация развития аддитивных технологий анонсировала I Всероссийскую премию в области аддитивных технологий, которая будет ежегодно вручаться на полях «Лидер-форума». Её цель – поддержка ведущих компаний и экспертов, которые развивают индустрию 3D-печати, а также занимаются внедрением технологий трехмерной печати в различные сферы экономики, промышленности и жизни. В рамках премии будет учреждено 10 номинаций, за лучшие проекты в сфере 3D-печати в разных отраслях.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В молодежной программе мероприятия, которая прошла в формате хакатона, приняли участие 10 студенческих команд из ведущих российских технических вузов. За 12 часов команды прошли путь от идеи до разработки проектов с применением аддитивных технологий. Школьники, студенты и молодые специалисты получили возможность встретиться на полях форума с ведущими экспертами отрасли. В частности, во время карьерного марафона студенты и выпускники вузов смогли пройти экспресс-интервью в компаниях-партнерах форума, узнать об актуальных программах стажировок, наладить полезные контакты и получить ценные советы от ведущих работодателей в области аддитивных технологий.</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Справка:</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«Лидер-форум» – одно из ключевых мероприятий в области аддитивных технологий, на которой представлены последние достижения в сфере аддитивных технологий и которая ежегодно объединяет лучших экспертов в области трехмерной печати. За шесть лет существования форум зарекомендовал себя как эффективная платформа для выстраивания в отечественной индустрии 3D-печати диалога с лидерами аддитивного производства: разработчиками и потребителями технологических решений, представителями научного сообщества, ведущими техническими вузами страны, органами федеральной и региональной власти. Это взаимодействие создает мощный толчок для развития отрасли. Развитие прорывных технологий повышает конкурентоспособность как атомной отрасли, так и отечественной экономики в целом.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Аддитивные технологии позволяют производить детали и комплектующие, которые сложно изготовить традиционными методами с применением литья и механообработки. Кроме того, трехмерная печать позволяет снизить массу изделий, оптимизировать затраченные материалы и сократить сроки производства. Современные 3D-принтеры позволяют оперативно перенастраивать параметры печати для изготовления изделий из различных материалов. Продукция 3D-печати используется в самых разных областях, от ядерных и космических технологий до медицины.</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«Росатом» первым из крупных российских компаний начал разрабатывать технологии и создавать отечественное оборудование для трехмерной печати, реализуя комплексный подход. Атомная отрасль выступает одновременно и поставщиком, и крупным заказчиком в области аддитивного производства, активно внедряет их в свои бизнес-процессы.</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Ассоциация развития аддитивных технологий (АРАТ) – некоммерческая организация, объединяющая усилия предприятий стратегических отраслей промышленности и госкорпораций в области трехмерной печати с целью формирования рынка аддитивных технологий в России. Ассоциация создает благоприятные условия для развития и расширения деятельности участников Ассоциации за счет объединения потенциала российских промышленных предприятий, выстраивания эффективных моделей кооперации, выхода на новых потребителей, а также разработки новых решений и продуктов. В настоящее время в состав Ассоциации входят 27 организаций.</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Топливный дивизион госкорпорации «Росатом» (Топливная компания «Росатома», «ТВЭЛ») включает предприятия по фабрикации ядерного топлива, конверсии и обогащению урана, производству газовых центрифуг, а также научно-исследовательские и конструкторские организации. Являясь единственным поставщиком ядерного топлива для российских АЭС, ТВЭЛ обеспечивает топливом в общей сложности более 70 энергетических реакторов в 15 государствах, исследовательские реакторы в девяти странах мира, а также транспортные реакторы российского атомного флота. Каждый шестой энергетический реактор в мире работает на топливе ТВЭЛ. Топливный дивизион «Росатома» является крупнейшим в мире производителем обогащенного урана, а также лидером глобального рынка стабильных изотопов. В дивизионе активно развиваются новые бизнесы в области химии, металлургии, технологий накопления энергии, 3D-печати, цифровых продуктов, а также вывода из эксплуатации ядерных объектов. В контуре созданы отраслевые интеграторы «Росатома» по аддитивным технологиям и системам накопления электроэнергии. </w:t>
      </w:r>
      <w:hyperlink r:id="rId9">
        <w:r w:rsidDel="00000000" w:rsidR="00000000" w:rsidRPr="00000000">
          <w:rPr>
            <w:color w:val="0563c1"/>
            <w:u w:val="single"/>
            <w:rtl w:val="0"/>
          </w:rPr>
          <w:t xml:space="preserve">http://www.tvel.ru</w:t>
        </w:r>
      </w:hyperlink>
      <w:r w:rsidDel="00000000" w:rsidR="00000000" w:rsidRPr="00000000">
        <w:rPr>
          <w:rtl w:val="0"/>
        </w:rPr>
        <w:t xml:space="preserve">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Российские компании успешно реализуют проекты развития, создают инновационные решения. Развитие прорывных технологий повышает конкурентоспособность как атомной отрасли, так и отечественной экономики в целом. «Росатом» и его предприятия принимают активное участие в этой работе.</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footerReference r:id="rId10"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www.tvel.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sc2O2qgAXQ+JrEaEAJnmtGy4MQ==">CgMxLjA4AHIhMVdCQkd3d1hFMVprbTJ6NGRwM0ZZTS10RlljRmZlRTY2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2024-11-13T15:16:00Z</dcterms:created>
  <dc:creator>b v</dc:creator>
</cp:coreProperties>
</file>