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29-й Конференции ООН по изменению климата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обозначила свое видение важности развития низкоуглеродной генерации для достижения климатических целей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Представители госкорпорации «Росатом» приняли активное участие в работе 29-й Конференции ООН по изменению климата (COP29), которая завершилась 22 ноября в Баку (Азербайджан). Они выразили готовность предлагать решения для ключевых вызовов глобальной климатической повестки.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Ключевыми спикерами «Росатома» на COP29 стали: первый заместитель генерального директора – директор Блока по развитию и международному бизнесу Кирилл Комаров, заместитель генерального директора по персоналу Татьяна Терентьева, директор Департамента устойчивого развития «Росатома» Полина Лион, генеральный директор компании «Росатом Международная сеть» Вадим Титов.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своих выступлениях представители госкорпорации подчеркнули значимость атомной энергетики для климатической повестки, а также тот факт, что за последние три года произошел существенный рост общественного интереса к этой тематике. «Росатом» обозначил свое видение развития низкоуглеродной генерации в России и на международных рынках, настройки «зеленого» регулирования, потенциала расширения международного сотрудничества в научной и образовательной сферах. Помимо атомной проблематики, представители госкорпорации высказались и о других «зеленых» энергетических решениях – ветропарках, накопителях энергии, электромобильности и многом другом.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Кирилл Комаров, в частности, отметил: «Роль атомной энергетики для “зеленого” </w:t>
      </w:r>
      <w:r w:rsidDel="00000000" w:rsidR="00000000" w:rsidRPr="00000000">
        <w:rPr>
          <w:rtl w:val="0"/>
        </w:rPr>
        <w:t xml:space="preserve">энергоперехода</w:t>
      </w:r>
      <w:r w:rsidDel="00000000" w:rsidR="00000000" w:rsidRPr="00000000">
        <w:rPr>
          <w:rtl w:val="0"/>
        </w:rPr>
        <w:t xml:space="preserve"> продолжает укрепляться как в мире, так и в России. АЭС обеспечивают не только низкоуглеродное энергоснабжение, но и энергетическую безопасность, являясь надежными источниками электроэнергии с прогнозируемой на десятилетия стоимостью киловатт-часа. “Росатом” видит востребованность атомных технологий во многих регионах мира. Все больше стран стремятся внедрять у себя атомную генерацию или расширять ее долю в энергомиксе. Наращивание объемов атомной генерации должно сопровождаться соответствующим развитием производственной базы для обеспечения необходимого объема ключевого оборудования для АЭС большой и малой мощности, подготовкой персонала, а также поддержкой финансового сектора. Все это требует совместных усилий государств и бизнеса».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Было отмечено, что благодаря работе «Росатома» и всей глобальной атомной отрасли сегодня существенно повысилась осведомленность о преимуществах атомной энергетики и выросло признание ее роли как ключевой технологии «зеленой» энергетики будущего.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Полина Лион отметила, что госкорпорация в четвертый год подряд участвует в климатической конференции ООН, продвигая атомную энергетику как часть глобального энергетического перехода. «На COP29 в Баку была хорошая рабочая атмосфера, коллеги из разных стран активно интересовались атомной энергетикой и обсуждали “зеленое" регулирование для атомной отрасли. Поэтому для нас COP29 был особенно полезным, возможно, даже более результативным, чем предыдущие», – сказала 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Одним из приоритетов работы «Росатома» на площадке конференции уже традиционно стало продвижение идей сотрудничества в сфере ядерного образования, а также поддержки инициатив молодых профессионалов, продвигающих ядерные технологии. Так, была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анонсирована</w:t>
        </w:r>
      </w:hyperlink>
      <w:r w:rsidDel="00000000" w:rsidR="00000000" w:rsidRPr="00000000">
        <w:rPr>
          <w:rtl w:val="0"/>
        </w:rPr>
        <w:t xml:space="preserve"> инициатива развития молодежной платформы для обсуждения будущего атомной энергетики.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Еще одной важной темой, в обсуждении которой принял участие «Росатом», стало сохранение хрупкой экосистемы Арктики. 20 и 21 ноября на площадке Арктического павильона международной организации «Северный форум» была представлена программа экологического мониторинга акватории Северного морского пути (СМП). Программа реализуется госкорпорацией «Росатом» с 2021 года совместно с Центром морских исследований МГУ им. М.В. Ломоносова (ЦМИ МГУ).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– многопрофильный холдинг, объединяющий активы в области энергетики, машиностроения, строительства. Также в сферу деятельности «Росатома» входит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работает около 400 тысяч человек.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Госкорпорация «Росатом» уже много лет осуществляет свою деятельность с учетом повестки устойчивого развития. Принципы устойчивого развития внесены в долгосрочную стратегию «Росатома». В 2020 году была принята Единая отраслевая политика в области устойчивого развития. В октябре того же года госкорпорация «Росатом» присоединилась к Глобальному договору ООН – крупнейшей международной инициативе для бизнеса в сфере корпоративной социальной ответственности и устойчивого развития. Госкорпорация «Росатом» является крупнейшим производителем низкоуглеродной электроэнергии в России, обеспечивая порядка 20 % от общего объема производимой в стране электроэнергии. «Росатом»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В России все более значительное внимание уделяется разработке и внедрению новых технологий, направленных на защиту окружающей среды. Госкорпорация «Росатом» последовательно реализует шаги по переходу к «зеленой» экономике. Снижение негативного влияния на природу, сохранение и восполнение биоресурсов – все 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направляются сотни миллионов рублей на мероприятия по охране окружающей среды. «Росатом» участвует в проектах по сохранению биоразнообразия на нашей планете, занимается лесовосстановлением, очисткой берегов рек, зарыблением водоемов.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Конференция ООН по вопросам изменения климата – крупнейший международный форум, акцентирующий внимание на проблемах климатической повестки, а также высший орган переговорного процесса для реализации положений Рамочной конвенции ООН об изменении климата (РКИК ООН), Киотского протокола и Парижского соглашения.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На предыдущей 28-й сессии Конференции сторон (COP28) Рамочной конвенции Организации Объединенных Наций об изменении климата (КС-28 РКИК ООН), которая прошла в 2023 году в Объединенных Арабских Эмиратах, госкорпорация «Росатом» по приглашению Всемирной ядерной ассоциации (WNA) присоединилась к Заявлению компаний атомной отрасли (Net Zero Nuclear Industry Pledge) – новаторской инициативе, направленной на трехкратное увеличение мировых ядерных мощностей к 2050 году. Заявление компаний атомной отрасли было представлено в ходе мероприятия «COP28 Atoms4NetZero: ускорение развертывания атомной энергии» в рамках официальной программы. На нем было отмечено, что атомная энергетика не имеет прямых выбросов СО2, а выбросы парниковых газов на всем жизненном цикле АЭС незначительны. Низкоуглеродная природа атома подтверждается результатами международных исследований и регулированием – на сегодняшний день атомная энергия включена в «зеленые» таксономии более чем 30 стран мира, включая Китай, Россию, Корею и другие.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государствами, продолжается реализация крупных зарубежных энергетических проектов. Госкорпорация «Росатом» активно сотрудничает с зарубежными партнерами в сооружении АЭС большой мощности, в том числе в Египте, Турции, Бангладеш, Венгрии. В этом году «Росатом» подписал первый в мире экспортный контракт на строительство атомной станции малой мощности с шестью реакторными установками типа РИТМ в Узбекистане. «Росатом» считает эту работу важным фактором в борьбе с изменением климата в глобальном масштабе.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media.online/2024/11/21/rosatom-anonsiroval-zapusk-molod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92/tbpwCAYbgN9lITfUMsZfNtg==">CgMxLjA4AHIhMS01SkZuVFNhQUZxb0UzZ1lCX2lTMDgwc1ptejl1SWFP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2024-11-22T13:56:00Z</dcterms:created>
  <dc:creator>b v</dc:creator>
</cp:coreProperties>
</file>