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Федеральный экологический оператор приступил к монтажу технологического оборудования на объектах бывшего Байкальского ЦБК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Уникальный технологический комплекс позволит начать откачку и очистку отходов уже в следующем году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Федеральный экологический оператор (ФГУП «ФЭО», предприятие госкорпорации «Росатом») приступил к монтажу основного технологического оборудования очистных сооружений на объектах бывшего Байкальского целлюлозно-бумажного комбината (БЦБК). Работы ведутся на площадке цеха очистных сооружений (ЦОС) и полигоне «</w:t>
      </w:r>
      <w:r w:rsidDel="00000000" w:rsidR="00000000" w:rsidRPr="00000000">
        <w:rPr>
          <w:rtl w:val="0"/>
        </w:rPr>
        <w:t xml:space="preserve">Бабхинский</w:t>
      </w:r>
      <w:r w:rsidDel="00000000" w:rsidR="00000000" w:rsidRPr="00000000">
        <w:rPr>
          <w:rtl w:val="0"/>
        </w:rPr>
        <w:t xml:space="preserve">» в соответствии с графиком.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 реализации проекта по ликвидации накопленного экологического вреда на территории БЦБК специалисты Федерального экологического оператора приступили в июне 2023 года. Чтобы привести площадки в полную готовность к установке сложного и уникального оборудования, потребовалось чуть больше года. Были выполнены работы по расчистке территории, возведены основные производственные цеха и необходимые вспомогательные сооружения, подведены сети инженерного обеспечения, построена внутриплощадочная транспортная инфраструктура, проведено благоустройство территории.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«До конца этого года будет смонтировано все основное технологическое оборудование очистных сооружений на объектах БЦБК. В первом квартале 2025 года планируем завершить обвязку, приступить к пуско-наладочным работам. После этого </w:t>
      </w:r>
      <w:r w:rsidDel="00000000" w:rsidR="00000000" w:rsidRPr="00000000">
        <w:rPr>
          <w:rtl w:val="0"/>
        </w:rPr>
        <w:t xml:space="preserve">начнем</w:t>
      </w:r>
      <w:r w:rsidDel="00000000" w:rsidR="00000000" w:rsidRPr="00000000">
        <w:rPr>
          <w:rtl w:val="0"/>
        </w:rPr>
        <w:t xml:space="preserve"> откачивать и очищать отходы щелока и </w:t>
      </w:r>
      <w:r w:rsidDel="00000000" w:rsidR="00000000" w:rsidRPr="00000000">
        <w:rPr>
          <w:rtl w:val="0"/>
        </w:rPr>
        <w:t xml:space="preserve">надшламовых</w:t>
      </w:r>
      <w:r w:rsidDel="00000000" w:rsidR="00000000" w:rsidRPr="00000000">
        <w:rPr>
          <w:rtl w:val="0"/>
        </w:rPr>
        <w:t xml:space="preserve"> вод. Отмечу, что здесь используется уникальный комплекс оборудования, разработанный инженерами и учеными специально под данную задачу. После 13-ступенчатой очистки вода будет соответствовать всем действующим в России нормативам качества очистки, и, в первую очередь, разработанным специально для Байкальской природоохранной зоны», – рассказал генеральный директор ФГУП «ФЭО» Максим Погодин.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целом, в рамках ликвидации площадки центральных очистных сооружений (ЦОС) будут произведены откачка и очистка 288 тысяч кубических метров накопленных </w:t>
      </w:r>
      <w:r w:rsidDel="00000000" w:rsidR="00000000" w:rsidRPr="00000000">
        <w:rPr>
          <w:rtl w:val="0"/>
        </w:rPr>
        <w:t xml:space="preserve">щелокосодержащих</w:t>
      </w:r>
      <w:r w:rsidDel="00000000" w:rsidR="00000000" w:rsidRPr="00000000">
        <w:rPr>
          <w:rtl w:val="0"/>
        </w:rPr>
        <w:t xml:space="preserve"> сточных вод с последующей комплексной рекультивацией территории. Работы по приведению в безопасное состояние полигона «</w:t>
      </w:r>
      <w:r w:rsidDel="00000000" w:rsidR="00000000" w:rsidRPr="00000000">
        <w:rPr>
          <w:rtl w:val="0"/>
        </w:rPr>
        <w:t xml:space="preserve">Бабхинский</w:t>
      </w:r>
      <w:r w:rsidDel="00000000" w:rsidR="00000000" w:rsidRPr="00000000">
        <w:rPr>
          <w:rtl w:val="0"/>
        </w:rPr>
        <w:t xml:space="preserve">» предусматривают откачку и очистку порядка 400 тысяч кубических метров </w:t>
      </w:r>
      <w:r w:rsidDel="00000000" w:rsidR="00000000" w:rsidRPr="00000000">
        <w:rPr>
          <w:rtl w:val="0"/>
        </w:rPr>
        <w:t xml:space="preserve">надшламовых</w:t>
      </w:r>
      <w:r w:rsidDel="00000000" w:rsidR="00000000" w:rsidRPr="00000000">
        <w:rPr>
          <w:rtl w:val="0"/>
        </w:rPr>
        <w:t xml:space="preserve"> вод. После чего поверхность карт полигона будет укрыта многослойным рекультивационным покрытием, препятствующим попаданию атмосферных осадков в тело полигона и миграции загрязняющих веществ в грунтовые воды.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«Масштабная задача по ликвидации объектов бывшего БЦБК общими усилиями активно решается. Это важно не только для экологического благополучия Байкальска, но и для его социально-экономического развития, а также реализации туристических проектов на данной территории», – прокомментировал губернатор Иркутской области Игорь Кобзев.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rosfeo.ru</w:t>
        </w:r>
      </w:hyperlink>
      <w:r w:rsidDel="00000000" w:rsidR="00000000" w:rsidRPr="00000000">
        <w:rPr>
          <w:rtl w:val="0"/>
        </w:rPr>
        <w:t xml:space="preserve">), основной игрок в области управления отходами I и II классов; АО «Росатом Экологический интегратор» (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rosatom-rei.ru</w:t>
        </w:r>
      </w:hyperlink>
      <w:r w:rsidDel="00000000" w:rsidR="00000000" w:rsidRPr="00000000">
        <w:rPr>
          <w:rtl w:val="0"/>
        </w:rPr>
        <w:t xml:space="preserve">), отвечает за координацию и интеграцию всех процессов в рамках экологической стратегии «Росатома»; ФГУП «Горно-химический комбинат» (ГХК,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), ФГУП «Радон» (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radon.ru</w:t>
        </w:r>
      </w:hyperlink>
      <w:r w:rsidDel="00000000" w:rsidR="00000000" w:rsidRPr="00000000">
        <w:rPr>
          <w:rtl w:val="0"/>
        </w:rPr>
        <w:t xml:space="preserve">), ФГУП «Национальный оператор по обращению с радиоактивными отходами» (НО РАО,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norao.ru</w:t>
        </w:r>
      </w:hyperlink>
      <w:r w:rsidDel="00000000" w:rsidR="00000000" w:rsidRPr="00000000">
        <w:rPr>
          <w:rtl w:val="0"/>
        </w:rPr>
        <w:t xml:space="preserve">) и ОДЦ УГР («Опытно-демонстрационный центр уран-графитовых реакторов», </w:t>
      </w: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одцугр.рф</w:t>
        </w:r>
      </w:hyperlink>
      <w:r w:rsidDel="00000000" w:rsidR="00000000" w:rsidRPr="00000000">
        <w:rPr>
          <w:rtl w:val="0"/>
        </w:rPr>
        <w:t xml:space="preserve">) специализируются на обращении с радиоактивными материалами, участвуют в управлении ядерными объектами и их выводе из эксплуатации.​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рамках национального проекта «Экология»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– в г. Усолье-Сибирское, на Байкальском ЦБК (Иркутская обл.), на территории полигона «Красный Бор» (Ленинградская обл.), а также в г. Магнитогорске.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ежегодно направляют на мероприятия по охране окружающей среды сотни миллионов рублей.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ibghk.ru/" TargetMode="External"/><Relationship Id="rId10" Type="http://schemas.openxmlformats.org/officeDocument/2006/relationships/hyperlink" Target="https://rosatom-rei.ru/" TargetMode="External"/><Relationship Id="rId13" Type="http://schemas.openxmlformats.org/officeDocument/2006/relationships/hyperlink" Target="https://www.norao.ru/" TargetMode="External"/><Relationship Id="rId12" Type="http://schemas.openxmlformats.org/officeDocument/2006/relationships/hyperlink" Target="https://rado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osfeo.ru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xn--c1ab3aknr.xn--p1ai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Mgya0mG2/SGS6/nCGLq5r8tBg==">CgMxLjA4AHIhMUZVTElUcDU2TWlWMkNzcTZMM0xFeWVfbzN6dzJYOGxS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2024-11-12T14:08:00Z</dcterms:created>
  <dc:creator>b v</dc:creator>
</cp:coreProperties>
</file>