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11.11.24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организовал научно-образовательную программу «</w:t>
      </w:r>
      <w:r w:rsidDel="00000000" w:rsidR="00000000" w:rsidRPr="00000000">
        <w:rPr>
          <w:b w:val="1"/>
          <w:sz w:val="28"/>
          <w:szCs w:val="28"/>
          <w:rtl w:val="0"/>
        </w:rPr>
        <w:t xml:space="preserve">АтомДискавери</w:t>
      </w:r>
      <w:r w:rsidDel="00000000" w:rsidR="00000000" w:rsidRPr="00000000">
        <w:rPr>
          <w:b w:val="1"/>
          <w:sz w:val="28"/>
          <w:szCs w:val="28"/>
          <w:rtl w:val="0"/>
        </w:rPr>
        <w:t xml:space="preserve">. Москва» для выпускников программ образовательного центра «Сириус»</w:t>
      </w:r>
    </w:p>
    <w:p w:rsidR="00000000" w:rsidDel="00000000" w:rsidP="00000000" w:rsidRDefault="00000000" w:rsidRPr="00000000" w14:paraId="00000009">
      <w:pPr>
        <w:jc w:val="center"/>
        <w:rPr>
          <w:i w:val="1"/>
        </w:rPr>
      </w:pPr>
      <w:r w:rsidDel="00000000" w:rsidR="00000000" w:rsidRPr="00000000">
        <w:rPr>
          <w:i w:val="1"/>
          <w:rtl w:val="0"/>
        </w:rPr>
        <w:t xml:space="preserve">Учащиеся 9-11 классов и студенты ознакомились с направлениями деятельности госкорпорации и возможностями, которые она предоставляет талантливой молодежи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Госкорпорация «Росатом» организовала трехдневную научно-образовательную программу «АтомДискавери. Москва» для выпускников программ образовательного центра «Сириус», которая включала в себя технические туры, мастер-классы и познавательные экскурсии. В ней приняли участие учащиеся 9-11 классов и студенты – победители научно-технологической проектной программы «Большие вызовы» и Всероссийской образовательной инициативы по поиску и реализации научно-технологических проектов «Сириус. Лето: начни свой проект».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Участники программы посетили АО «НИИграфит», Физико-энергетический институт имени А.И. Лейпунского, ряд ведущих опорных вузов «Росатома», а также мемориальный комплекс «Первая в мире АЭС» в Обнинске и музей «Атом» на ВДНХ. В частности, в ходе экскурсии в АО «НИИграфит» участники в сопровождении ученых ознакомились с испытательным центром, лабораторией металлургических процессов, цехом производства тугоплавких металлов, лабораторией низкотемпературных полупроводниковых соединений, увидели образцы редких металлов и минералов.</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«Подготовка высококвалифицированных кадров – процесс долгий. Мы занимаемся этим на протяжении нескольких лет. Первые победители “Больших вызовов” уже стали нашими коллегами. Это ребята глубоко вовлеченные, мотивированные. Они прошли программы стажировок, писали дипломы на предприятиях “Росатома” и в отрасль пришли не новичками, а специалистами, понимающими специфику предприятия, где им предстояло работать. На таких встречах с потенциальными будущими сотрудниками мы можем сориентировать школьников, какие тренды существуют сегодня на рынке труда, какие направления будут актуальны через 5-10 лет, какое образование нужно получить, чтобы быть востребованным специалистом. Проделанная сегодня работа позволит закрыть кадровые пробелы завтра», – поделился руководитель проектов по устойчивому развитию АО «ГНЦ РФ-ФЭИ» Дмитрий Калякин. </w:t>
      </w:r>
    </w:p>
    <w:p w:rsidR="00000000" w:rsidDel="00000000" w:rsidP="00000000" w:rsidRDefault="00000000" w:rsidRPr="00000000" w14:paraId="00000010">
      <w:pPr>
        <w:jc w:val="cente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Orzp1ph8NqKQUAApE6l8YmE5Jw==">CgMxLjA4AHIhMUlxNk85bjAyS2oyV3JWcDFvUnhtY1VZbkoyNV8xdkZs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2024-11-11T10:52:00Z</dcterms:created>
  <dc:creator>b v</dc:creator>
</cp:coreProperties>
</file>