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Росатомфлот провел первую офицерскую конференцию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ней приняли участие командный состав флота и партнеры предприятия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17-18 октября состоялась первая офицерская конференция Росатомфлота. Мероприятие, приуроченное к 65-летию атомного ледокольного флота, собрало на своей площадке командный состав экипажей судов – более 100 моряков.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качестве спикеров и экспертов выступили руководители подразделений предприятия, а также приглашенные эксперты из компаний-партнеров и ведомств. Мероприятие открыли доклады специального представителя госкорпорации «Росатом» по вопросам развития Арктики Владимира Панова и министра транспорта и дорожного хозяйства Мурманской области Юлии Полиэктовой, а также обращение и.о. генерального директора ФГУП «Атомфлот» Якова Антонова.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«Сегодня мы собрались старшим командным составом, а это значит, что здесь находятся люди, от которых зависит решение важнейших задач, стоящих перед «Атомфлотом», – отметил Яков Антонов. – Самоорганизация, дисциплина, ответственность – это то, что должно быть свойственно нам, морякам атомного ледокольного флота. Требовательность к себе и к экипажу, самообразование не только в материально-технической базе, по своему заведованию, но и в смежных областях, расширение кругозора – то, что отличает лидеров в экипажах судов. Это наш первый опыт проведения офицерской конференции, но я уверен, что повестка, которую мы затронули, будет вам действительно интересна и полезна».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первый день конференции прозвучали выступления по блокам «Техническая эксплуатация флота», «Безопасность мореплавания», «Ядерная и радиационная безопасность», «Охрана труда». Участники говорили о требованиях технической политики Арктической дирекции, требованиях Российского морского регистра судоходства, ПСР-инструментах, строительстве ледоколов проекта 22220, ледокола «Россия» и судна </w:t>
      </w:r>
      <w:r w:rsidDel="00000000" w:rsidR="00000000" w:rsidRPr="00000000">
        <w:rPr>
          <w:rtl w:val="0"/>
        </w:rPr>
        <w:t xml:space="preserve">МСАТО</w:t>
      </w:r>
      <w:r w:rsidDel="00000000" w:rsidR="00000000" w:rsidRPr="00000000">
        <w:rPr>
          <w:rtl w:val="0"/>
        </w:rPr>
        <w:t xml:space="preserve">. С докладами об опыте эксплуатации судов выступили представители компаний FESCO и «Совкомфлот», лучшими практиками по охране труда поделились коллеги из Мурманского транспортного филиала ПАО «ГМК «Норильский никель». Диалог коснулся вопросов ядерной и радиационной безопасности, итогах сотрудничества с ВАО АЭС.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Второй день конференции был посвящен блоку корпоративного управления, а именно, темам «Безопасные коммуникации и поведение», «Компетенции персонала», «Компетенции по юридическим вопросам», «Цифровизация», «Экономика и коммерческая эксплуатация», «Закупки и бухгалтерский учет». Спикеры подняли такие важные темы, как информационная безопасность, внешние коммуникации, компетенции персонала и подготовка моряков, забота о ментальном и физическом здоровье. Кроме того, участников конференции познакомили с цифровой стратегией «Атомфлота» и решениями, которые документ предусматривает для флота, проектами и инициативами в области цифровой и информационно-коммуникационной инфраструктуры для управления в акватории Северного морского пути. Помимо спикеров из «Атомфлота», перед участниками выступили сотрудники ФГБУ «ГлавСевморпуть», которые рассказали о развитии Единой платформы цифровых сервисов. На конференции также были представлены итоги сессии по закупкам и питанию на судах, доклад о системе бухгалтерского учета для флота.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На конференции прозвучали многие вопросы, интересующие моряков. Ответы на некоторые из них были озвучены на самом мероприятии (например, вопросы касающиеся строительства судов, прохождения медицинских комиссий), часть была направлена в проработку руководству предприятия (вопросы взаимодействия с МЧС в Арктике, вопросы обучения линейных руководителей по вопросам гражданской обороны и чрезвычайных ситуаций). В завершении мероприятия состоялся «капитанский час», где и.о. генерального директора ФГУП «Атомфлот», капитаны и главные инженеры-механики судов подвели промежуточные итоги работы и обсудили задачи, которые руководителям совместно с экипажами предстоит решить для достижения целей предприятия.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Итоги работы будут подведены на следующей офицерской конференции Росатомфлота в 2025 году.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настоящее время развитие инфраструктуры и судоходства в Арктике является одним из ключевых направлений деятельности госкорпорации «Росатом». В 2018 году Правительство РФ наделило «Росатом» полномочиями инфраструктурного оператора СМП. В декабре 2019 года Правительством РФ был утвержден План развития инфраструктуры СМП до 2035 года, разработанный «Росатомом».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«Росатома» принимают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bKvHdtGVqxmJ9eDwScp2g+DHA==">CgMxLjA4AHIhMWZxUWNBYWxHR1VQMnZwa0JZZExDR1JQYnItNlNWQmdw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2024-10-22T12:49:00Z</dcterms:created>
  <dc:creator>b v</dc:creator>
</cp:coreProperties>
</file>