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выступит партнером всероссийского фестиваля «Наука 0+»</w:t>
      </w:r>
    </w:p>
    <w:p w:rsidR="00000000" w:rsidDel="00000000" w:rsidP="00000000" w:rsidRDefault="00000000" w:rsidRPr="00000000" w14:paraId="00000009">
      <w:pPr>
        <w:jc w:val="center"/>
        <w:rPr>
          <w:i w:val="1"/>
        </w:rPr>
      </w:pPr>
      <w:r w:rsidDel="00000000" w:rsidR="00000000" w:rsidRPr="00000000">
        <w:rPr>
          <w:i w:val="1"/>
          <w:rtl w:val="0"/>
        </w:rPr>
        <w:t xml:space="preserve">Представители предприятий госкорпорации примут участие в насыщенной лекционной программе мероприятия</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Госкорпорация «Росатом» выступит партнером всероссийского фестиваля «Наука 0+», который пройдет с 11 до 13 октября в Москве, на различных площадках. </w:t>
      </w:r>
      <w:r w:rsidDel="00000000" w:rsidR="00000000" w:rsidRPr="00000000">
        <w:rPr>
          <w:rtl w:val="0"/>
        </w:rPr>
        <w:t xml:space="preserve">Мероприятие является самым значимым проектом по популяризации науки в России и одним из ключевых событий Десятилетия науки и технологий.</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Представители предприятий «Росатома» примут участие в насыщенной лекционной программе мероприятия. В частности, в «Заповедном посольстве» парка «Зарядье» 12 октября выступит директор по науке и стратегии – директор отделения научного института «Росатома» в Троицке Николай Климов (тема выступления: «Достижения науки. Плазменная энергетика», начало – в 16:00). Он расскажет, почему без атомной энергии не покорить галактику и как скоро можно будет без препятствий путешествовать на другие планеты.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Там же в 16:30 начнется лекция руководителя группы реализации научных проектов Научного дивизиона «Росатома» Владислава Парфенова (тема выступления: «Современные возможности и перспективы тканевой инженерии для медицины»). </w:t>
      </w:r>
      <w:r w:rsidDel="00000000" w:rsidR="00000000" w:rsidRPr="00000000">
        <w:rPr>
          <w:rtl w:val="0"/>
        </w:rPr>
        <w:t xml:space="preserve">Учёный</w:t>
      </w:r>
      <w:r w:rsidDel="00000000" w:rsidR="00000000" w:rsidRPr="00000000">
        <w:rPr>
          <w:rtl w:val="0"/>
        </w:rPr>
        <w:t xml:space="preserve"> расскажет, о том какие вызовы стоят перед учеными в области выращивания тканей и органов.</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13 октября на той же площадке выступит руководитель технических проектов Композитного дивизиона «Росатома» Евгений Трофименко, тема его выступления – «Быстрее, выше, прочнее – композиты в нашей жизни». Он объяснит, что такое композиты, как их производят и зачем они нужны? Начало лекции – в 12:40.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12 октября на Форуме учителей, который пройдет в рамках фестиваля в Университетской гимназии МГУ им. М.В. Ломоносова (Ломоносовский просп., 27, корп. 7), выступит руководитель Национального центра физики и математики (НЦФМ) академик РАН Александр Сергеев. Тема его лекции – «Роль НЦФМ в становлении госкорпорации «Росатом» как глобального научно-</w:t>
      </w:r>
      <w:r w:rsidDel="00000000" w:rsidR="00000000" w:rsidRPr="00000000">
        <w:rPr>
          <w:rtl w:val="0"/>
        </w:rPr>
        <w:t xml:space="preserve">технологичного</w:t>
      </w:r>
      <w:r w:rsidDel="00000000" w:rsidR="00000000" w:rsidRPr="00000000">
        <w:rPr>
          <w:rtl w:val="0"/>
        </w:rPr>
        <w:t xml:space="preserve"> лидера – 2045». Начало – в 11:00, вход – по предварительной регистрации.</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Кроме того, 12 октября в «Заповедном посольстве» парка «Зарядье» пройдут мастер-классы от атомной отрасли, объединенные названием «</w:t>
      </w:r>
      <w:r w:rsidDel="00000000" w:rsidR="00000000" w:rsidRPr="00000000">
        <w:rPr>
          <w:rtl w:val="0"/>
        </w:rPr>
        <w:t xml:space="preserve">Атомариум</w:t>
      </w:r>
      <w:r w:rsidDel="00000000" w:rsidR="00000000" w:rsidRPr="00000000">
        <w:rPr>
          <w:rtl w:val="0"/>
        </w:rPr>
        <w:t xml:space="preserve">». В 10:30 начнется мероприятие «Радиация вокруг», его участники узнают, что такое радиация, чем отличается разная радиация (например, от какой радиации защитит обычная фольга?), можно ли увидеть процесс радиоактивного распада? Они смогут самостоятельно измерить радиоактивный фон безопасных образцов с помощью дозиметра.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В 11:45 начнется мастер-класс «Атомариум. Тайные цвета веществ», на котором можно будет узнать, как увидеть цвета свечения разных газов, от водорода до криптона; как использовать спектрометр для определения состава веществ по их цвету; почему ультрафиолет меняет цвет веществ? На мероприятии можно будет увидеть принцип работы рубинового лазера и самостоятельно создать флуоресцирующую жидкость.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В 13:00 начнется следующий мастер-класс – «Атомариум. От алмаза до бриллианта». В его рамках можно будет узнать, что отличает драгоценные камни в колье от камней, что валяются на дороге? Участники мероприятия оценят качество огранки камней под микроскопом; научатся отличать минералы по химическим реакциям; а также использовать спектрометры для определения подлинности драгоценных камней. У каждого будет возможность ознакомиться с коллекцией самоцветов и определить, драгоценный перед ним камень или нет? Этот же мастер-класс можно будет посетить и 13 октября, начало – в 16:45.</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13 октября в 17:45 начнется мастер-класс «</w:t>
      </w:r>
      <w:r w:rsidDel="00000000" w:rsidR="00000000" w:rsidRPr="00000000">
        <w:rPr>
          <w:rtl w:val="0"/>
        </w:rPr>
        <w:t xml:space="preserve">Атомариум</w:t>
      </w:r>
      <w:r w:rsidDel="00000000" w:rsidR="00000000" w:rsidRPr="00000000">
        <w:rPr>
          <w:rtl w:val="0"/>
        </w:rPr>
        <w:t xml:space="preserve">. Атомная физика для взрослых». Участники смогут «заглянуть внутрь атома» и узнать, где начинается квантовый мир. Они светом </w:t>
      </w:r>
      <w:r w:rsidDel="00000000" w:rsidR="00000000" w:rsidRPr="00000000">
        <w:rPr>
          <w:rtl w:val="0"/>
        </w:rPr>
        <w:t xml:space="preserve">выбьют</w:t>
      </w:r>
      <w:r w:rsidDel="00000000" w:rsidR="00000000" w:rsidRPr="00000000">
        <w:rPr>
          <w:rtl w:val="0"/>
        </w:rPr>
        <w:t xml:space="preserve"> электроны из металла; увидят, что каждый атом имеет уникальные цвета излучения; </w:t>
      </w:r>
      <w:r w:rsidDel="00000000" w:rsidR="00000000" w:rsidRPr="00000000">
        <w:rPr>
          <w:rtl w:val="0"/>
        </w:rPr>
        <w:t xml:space="preserve">измерят</w:t>
      </w:r>
      <w:r w:rsidDel="00000000" w:rsidR="00000000" w:rsidRPr="00000000">
        <w:rPr>
          <w:rtl w:val="0"/>
        </w:rPr>
        <w:t xml:space="preserve"> радиоактивность различных образцов; научатся использовать спектрометр для определения веществ.</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12 и 13 октября для посетителей парка «Зарядье» будет работать стенда музея «Атом» на ВДНХ (создан при участии госкорпорации «Росатом»). На нем можно будет узнать об образовательной, просветительской, экспозиционно-выставочной и экскурсионной деятельности музея «Атом», а также о проекте «Атомариум». На стенде запланировано проведение инженерных игр; проведение игры «Квантовый крокодил» от Российского квантового центра; трансляция видеопрезентаций мероприятий музея «Атом». Стенд будет работать с 10:00 до 19:00.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Кроме того, в рамках фестиваля 11-13 октября 2024 года в Образовательном центре «Сириус» (федеральная территория «Сириус», Олимпийский проспект, 1) при поддержке «Росатома» будут проведены мастер-классы по </w:t>
      </w:r>
      <w:r w:rsidDel="00000000" w:rsidR="00000000" w:rsidRPr="00000000">
        <w:rPr>
          <w:rtl w:val="0"/>
        </w:rPr>
        <w:t xml:space="preserve">робоконструкторам</w:t>
      </w:r>
      <w:r w:rsidDel="00000000" w:rsidR="00000000" w:rsidRPr="00000000">
        <w:rPr>
          <w:rtl w:val="0"/>
        </w:rPr>
        <w:t xml:space="preserve"> «Завод на столе».</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Справка: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Всероссийский фестиваль «НАУКА 0+» – один из крупнейших просветительских проектов в области популяризации науки в стране и одно из ключевых событий в рамках Десятилетия науки и технологий. Фестиваль проходит ежегодно, с октября по ноябрь во всех регионах нашей страны на более чем 400 площадках. Проект организуют Минобрнауки России, правительство Москвы, МГУ имени М.В. Ломоносова при поддержке РАН.</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Десятилетие науки и технологий в России (2022–2031, стартовавшее по Указу Президента РФ) – это масштабная программа инициатив, проектов и мероприятий по ускоренному развитию экономики и социальной сферы через усиление роли науки и наукоемких технологий в стране. Основные цели Десятилетия – привлечение молодежи в сферу науки и технологий, вовлечение исследователей и разработчиков в решение важных задач для страны и общества и рост знания людей о достижениях Российской науки. Более подробная информация об инициативах, мероприятиях и проектах Десятилетия науки и технологий – на сайте </w:t>
      </w:r>
      <w:hyperlink r:id="rId9">
        <w:r w:rsidDel="00000000" w:rsidR="00000000" w:rsidRPr="00000000">
          <w:rPr>
            <w:color w:val="0563c1"/>
            <w:u w:val="single"/>
            <w:rtl w:val="0"/>
          </w:rPr>
          <w:t xml:space="preserve">наука.рф</w:t>
        </w:r>
      </w:hyperlink>
      <w:r w:rsidDel="00000000" w:rsidR="00000000" w:rsidRPr="00000000">
        <w:rPr>
          <w:rtl w:val="0"/>
        </w:rPr>
        <w:t xml:space="preserve">. Оператор проведения Десятилетия науки и технологий – АНО «Национальные приоритеты».</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Государство продолжает формировать условия для развития системы образования и повышения доступности и эффективности программ обучения. Крупные российские компании уделяют большое внимание поддержке образовательных и научно-просветительских проектов. «Росатом» и его предприятия принимают активное участие в этой работе.</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xn--80aa3ak5a.xn--p1a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q8JBQ3MGwpyf4Uh42QM8fwKqA==">CgMxLjA4AHIhMWVXZjdfRDJjc3ZLeVpkQ0RibTZ0YlFDT3pfd2Y0dk5y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2024-10-11T13:16:00Z</dcterms:created>
  <dc:creator>b v</dc:creator>
</cp:coreProperties>
</file>