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23.10.24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«Росатом» принял участие в Научно-образовательном конгрессе БРИКС по вопросам экологии и изменения климата</w:t>
      </w:r>
    </w:p>
    <w:p w:rsidR="00000000" w:rsidDel="00000000" w:rsidP="00000000" w:rsidRDefault="00000000" w:rsidRPr="00000000" w14:paraId="00000009">
      <w:pPr>
        <w:jc w:val="center"/>
        <w:rPr>
          <w:i w:val="1"/>
        </w:rPr>
      </w:pPr>
      <w:r w:rsidDel="00000000" w:rsidR="00000000" w:rsidRPr="00000000">
        <w:rPr>
          <w:i w:val="1"/>
          <w:rtl w:val="0"/>
        </w:rPr>
        <w:t xml:space="preserve">Госкорпорация представила результаты исследования по востребованности профессий экологической направленности</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Представители госкорпорации «Росатом» приняли участие в деловой программе Научно-образовательного конгресса БРИКС по вопросам экологии и изменения климата, который завершился в Сочи 21 октября.</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Одной из важных тем конгресса стала подготовка специалистов в области экологии. Генеральный директор АНО «Энергия развития» Ольга Шкабардня представила на полях мероприятия данные из исследования «Потребности российского бизнеса в специалистах экологического профиля в ближайшей и среднесрочной перспективе. Готовность российского образовательного рынка», инициированного «Росатомом».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Как отметила Ольга Шкабардня, исследование было построено на анализе интересов российских компаний в области экологии. На его основании был построен прогноз кадровых потребностей. Также была проведена оценка уровня подготовки системы высшего образования в сфере экологии и устойчивого развития в России. Согласно результатам исследования, представления о наиболее перспективных сферах экологии для профессиональной реализации сводятся к двум блокам – ответственное обращение с отходами и охрана окружающей среды (45 % и 42 % респондентов, соответственно, назвали данные направления ключевыми на рынке </w:t>
      </w:r>
      <w:r w:rsidDel="00000000" w:rsidR="00000000" w:rsidRPr="00000000">
        <w:rPr>
          <w:rtl w:val="0"/>
        </w:rPr>
        <w:t xml:space="preserve">экопрофессий</w:t>
      </w:r>
      <w:r w:rsidDel="00000000" w:rsidR="00000000" w:rsidRPr="00000000">
        <w:rPr>
          <w:rtl w:val="0"/>
        </w:rPr>
        <w:t xml:space="preserve">). 63 % опрошенных хотели бы получить дополнительное образование по экологической тематике, однако почти половина из них не понимают как в дальнейшем применить эти знания на практике.</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Изучение текущего состояния образовательных программ в России выявило дефицит возможностей подготовки необходимых кадров. В числе специальностей, которые так или иначе охвачены современной системой образования, – специалист по управлению отходами и вторичными ресурсами, консультант по раздельному сбору отходов, специалист по организации замкнутых циклов обращения ресурсов, специалист по аналитике экологических данных, специалист по управлению природными экосистемами и другие. В числе специальностей, которые не выделены в отдельные дисциплины в образовательных программах, – специалист по вопросам взаимодействия с государственными органами в области устойчивого развития и экологии, специалист по управлению климатическими рисками в компании, специалист по планированию экосистем, </w:t>
      </w:r>
      <w:r w:rsidDel="00000000" w:rsidR="00000000" w:rsidRPr="00000000">
        <w:rPr>
          <w:rtl w:val="0"/>
        </w:rPr>
        <w:t xml:space="preserve">экокоуч</w:t>
      </w:r>
      <w:r w:rsidDel="00000000" w:rsidR="00000000" w:rsidRPr="00000000">
        <w:rPr>
          <w:rtl w:val="0"/>
        </w:rPr>
        <w:t xml:space="preserve">, </w:t>
      </w:r>
      <w:r w:rsidDel="00000000" w:rsidR="00000000" w:rsidRPr="00000000">
        <w:rPr>
          <w:rtl w:val="0"/>
        </w:rPr>
        <w:t xml:space="preserve">экокибернетик</w:t>
      </w:r>
      <w:r w:rsidDel="00000000" w:rsidR="00000000" w:rsidRPr="00000000">
        <w:rPr>
          <w:rtl w:val="0"/>
        </w:rPr>
        <w:t xml:space="preserve"> и прочие.</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«Запрос на новые профессии с экологическим профилем связан с развитием технологий и новых бизнесов. Для “Росатома” важно, чтобы молодые люди, выбирая профессию, понимали, какие карьерные траектории для них являются возможными. Отмечу, что нам нужны не только эксперты принципиально новых технологических направлений, но и те, кто будет реализовывать свои текущие производственные задачи с учетом требований по минимизации воздействия на окружающую среду. В рамках каждого направления деятельности госкорпорации есть заделы для внедрения практик экономии ресурсов, оптимизации процессов, повторного использования материалов. Для нас приоритетной задачей является также поиск решений, которые позволят сделать коммерчески целесообразным внедрение тех или иных “зеленых” технологий», – прокомментировала Ольга Шкабардня.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В рамках конгресса также была открыта первая очная Международная олимпиада по вопросам экологии и изменения климата для учащихся 9-11-х классов, которая продлится до 24 октября. В этом году она посвящена сохранению и восстановлению биоразнообразия. Школьники будут решать теоретические </w:t>
      </w:r>
      <w:r w:rsidDel="00000000" w:rsidR="00000000" w:rsidRPr="00000000">
        <w:rPr>
          <w:rtl w:val="0"/>
        </w:rPr>
        <w:t xml:space="preserve">задания</w:t>
      </w:r>
      <w:r w:rsidDel="00000000" w:rsidR="00000000" w:rsidRPr="00000000">
        <w:rPr>
          <w:rtl w:val="0"/>
        </w:rPr>
        <w:t xml:space="preserve"> в Образовательном центре «Сириус» и практические – в Кавказском биосферном заповеднике, который является частью Всемирного природного наследия ЮНЕСКО. Участники олимпиады – 30 школьников из семи стран мира – получили поощрительные призы от госкорпорации «Росатом» как партнера проекта. Победители и призеры олимпиады получат возможности для дальнейшего обучения и развития в сфере экологии и климатологии.</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Справка: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АНО «Энергия развития» – автономная некоммерческая организация по развитию добровольчества (волонтерства) и социальных инициатив в контуре госкорпорации «Росатом». Реализует проекты в сфере развития корпоративного волонтерства, работы с НКО, экологических практик, креативных индустрий, новых возможностей для досуга и социальной активности, формирования методологической базы для реализации КСО-проектов.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Научно-образовательный конгресс БРИКС по вопросам экологии и изменения климата организован Научно-технологическим университетом «Сириус». Мероприятие объединило более 500 представителей науки, делового сообщества и правительств стран–участниц БРИКС, в том числе из Индии, Бразилии, Ирана и Эфиопии. В течение двух дней участники обсудили вопросы исследования климата, сохранения природного наследия, создания технологий для ответа на глобальные экологические вызовы, выработают стратегии ответственного потребления и производства, сохранения и восстановления естественных экосистем.</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Одним из приоритетов Президента РФ и профильных ведомств является повышение эффективности управления природными ресурсами. Крупные отечественные компании уделяют большое внимание реализации проектов в сфере рационального природопользования. Госкорпорация «Росатом», производящая электричество с помощью низкоуглеродной генерации, последовательно реализует шаги по переходу к «зеленой» экономике. Атомщики проводят модернизацию оборудования, обеспечивающего выработку экологически чистой энергии, ежегодно направляют сотни миллионов рублей на мероприятия по охране окружающей среды. В рамках федерального проекта «Инфраструктура для обращения с отходами I–II классов опасности» «Росатом» совместно с федеральным научно-образовательным консорциумом «Передовые Экотехнологии» реализует программу мероприятий «Престиж работы в промышленной экологии», в которую входят проекты «Менделеевские классы» и «Менделеевская экспедиция».</w:t>
      </w:r>
    </w:p>
    <w:p w:rsidR="00000000" w:rsidDel="00000000" w:rsidP="00000000" w:rsidRDefault="00000000" w:rsidRPr="00000000" w14:paraId="0000001E">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vy+YzDIIRMR5Kw+ibS5WP/UMTg==">CgMxLjA4AHIhMTV5bWRIMnpEdkY3YXZ3aUtHQlZ6QkdTV1QyUzdhTl9H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2024-10-23T07:14:00Z</dcterms:created>
  <dc:creator>b v</dc:creator>
</cp:coreProperties>
</file>