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ESG-конгрессе РБК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«Росатома» приняли участие в деловой программе IV конгресса ответственного бизнеса «ESG-(Р)эволюция»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Полина Лион, директор департамента устойчивого развития госкорпорации «Росатом» в ходе выступления в ключевой сессии «ESG в глобальной трансформации: ревизия целей и ценностей» рассказала: «Росатому» важно доводить «зеленую» ценность наших решений до конечного потребителя. Для этого мы не только работаем над осведомленностью людей о «зеленых» параметрах наших продуктов и проектов, но и плотно взаимодействуем с регуляторами. Такой подход позволил включать атомную энергетику в национальную «зеленую» таксономию России. Также Россия стала одной из первых стран, в которой доступны атомные сертификаты. Благодаря этим сертификатам промышленные потребители имеют возможность компенсировать углеродный след потребленной электроэнергии».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Наталья Пименова, руководитель центра стратегии и развития АО «Атомстройэкспорт» приняла участие в сессии Школы управления «Сколково» «Устойчивый бизнес: в поисках новых решений» и рассказала, как внедряются принципы устойчивого развития в Инжиниринговом дивизионе, с какими требованиями компания сталкивается при строительстве проектов АЭС со стороны зарубежных заказчиков.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ESG-конгресса РБК совместно с рейтинговым агентством НКР были представлены результаты ESG-индекса российского бизнеса. ESG-индекс – это список компаний, составленный на основании оценки их ESG-профиля, который распределяет компании между тремя уровнями соответствия экологическим, социальным и управленческим стандартам.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«Росатом» ежегодно принимает участие в ESG индексе РБК и НКР, в этом году госкорпорация снова была включена в число компаний l (высокого) уровня. С результатом рейтинга можно ознакомиться на сайте РБК: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На зеленый свет: итоги ESG-индекса НКР и РБК за 2024 год - РБК Отрасли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Также в сферу деятельности «Росатома» входит производство инновационной неядерной продукции, логистика и развитие Северного морского пути, реализация экологических проектов.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Госкорпорация «Росатом» объединяет более 450 предприятий и организаций, в которых работает свыше 350 тысяч человек. Подтвержденное «зеленое» качество деятельности является одним из принципов долгосрочного стратегического развития компании. Госкорпорация «Росатом» последовательно реализует шаги по переходу к «зеленой» экономике и прилагает усилия для снижения негативного воздействия на окружающую среду. Компания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bc.ru/industries/news/66fa7d299a7947824401db42?ysclid=m1q2xwaztj6394840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yTu4FBc3ERG2+DJs4Yp1wRuZQ==">CgMxLjA4AHIhMVdhOFM0MGtpSnBXUDQxRWd5T1cxcWtNUy1BMnZKN3pP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2024-10-01T14:20:00Z</dcterms:created>
  <dc:creator>b v</dc:creator>
</cp:coreProperties>
</file>