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принял участие в международном форуме Digital Innopolis Days x AI IN 2024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Представители госкорпорации приняли участие в обсуждении ключевых вопросов цифровизации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Представители госкорпорации «Росатом» приняли участие в обсуждении ключевых вопросов цифровизации и подготовки кадров в условиях быстро меняющегося рынка на Международном форуме по робототехнике, искусственному интеллекту, инновациям в образовании и подготовке кадров Digital Innopolis Days x AI IN 2024, который завершился 4 октября в Иннополисе (Республика Татарстан). Организатором мероприятия выступило АНО ВО «Университет Иннополис».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офлайн и онлайн-форматах мероприятия участвовали спикеры и слушатели из 11 стран и 154 городов России.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Вице-президент по цифровизации и информационным технологиям Топливного дивизиона «Росатома» Евгений Гаранин принял участие в сессии «Как не наломать дорогих </w:t>
      </w:r>
      <w:r w:rsidDel="00000000" w:rsidR="00000000" w:rsidRPr="00000000">
        <w:rPr>
          <w:rtl w:val="0"/>
        </w:rPr>
        <w:t xml:space="preserve">ИИ</w:t>
      </w:r>
      <w:r w:rsidDel="00000000" w:rsidR="00000000" w:rsidRPr="00000000">
        <w:rPr>
          <w:rtl w:val="0"/>
        </w:rPr>
        <w:t xml:space="preserve">-дров». Он рассказал о вызовах, с которыми столкнулась команда при реализации </w:t>
      </w:r>
      <w:r w:rsidDel="00000000" w:rsidR="00000000" w:rsidRPr="00000000">
        <w:rPr>
          <w:rtl w:val="0"/>
        </w:rPr>
        <w:t xml:space="preserve">ИИ</w:t>
      </w:r>
      <w:r w:rsidDel="00000000" w:rsidR="00000000" w:rsidRPr="00000000">
        <w:rPr>
          <w:rtl w:val="0"/>
        </w:rPr>
        <w:t xml:space="preserve">-проектов, а также о выученных уроках. В рамках своего выступления спикер отметил главные факторы, влияющие на успех внедрения искусственного интеллекта: количество, достаточность и верификация данных, определение параметров приемки работ и отработка «ложных срабатываний». «Главный параметр успеха внедрения искусственного интеллекта в корпоративном и промышленном контуре – понимание сценарного применения технологии, а также экономических эффектов, которое оно может принести. Именно поэтому на старте проектов важно синхронизировать стратегии развития отдельных функций, предприятий и стратегию цифровизации компании. Без вызовов при внедрении искусственного интеллекта не обходится никто, при этом важно выносить из таких ситуаций правильные уроки», – сказал Евгений Гаранин.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Генеральный директор АО «Гринатом» Михаил Ермолаев принял участие в секции «Цифровое производство: от автоматизации бизнес-процессов до роботизации», где выступил с докладом «Внедрение программной роботизации в бизнес-процессы “Росатома”: опыт “Гринатома” и перспективы развития направления». Он рассказал о том, как в ИТ-интеграторе атомной отрасли внедряли технологии роботизации и какие эффекты это принесло, а также представил функционал платформы «Атом.РИТА» (собственная разработка «Гринатома»). «Мы начали развивать направление программной роботизации с 2017 года. За это время мы внедрили более 400 программных роботов на предприятиях отрасли, разработали собственную RPA-платформу и обучаем специалистов-</w:t>
      </w:r>
      <w:r w:rsidDel="00000000" w:rsidR="00000000" w:rsidRPr="00000000">
        <w:rPr>
          <w:rtl w:val="0"/>
        </w:rPr>
        <w:t xml:space="preserve">роботизаторов</w:t>
      </w:r>
      <w:r w:rsidDel="00000000" w:rsidR="00000000" w:rsidRPr="00000000">
        <w:rPr>
          <w:rtl w:val="0"/>
        </w:rPr>
        <w:t xml:space="preserve"> на базе нашего учебного центра и ведущих российских вузов. Наша экспертиза в этой сфере позволяет не только закрывать потребности отраслевых заказчиков, но и поставлять технологию на внешний рынок. Следующий этап развития – использование искусственного интеллекта в связке с программными роботами. Уже сейчас в платформе – три ИИ-модуля, которые расширяют спектр ее использования», – отметил Михаил Ермолаев.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Директор по персоналу АО «Гринатом» Наталья Пичугина выступила на HR-секции «Поколения в эпоху цифровизации: вызовы и стратегии HR». Она рассказала о том, как современные цифровые HR-технологии помогают интегрировать сотрудников в корпоративную культуру компании, создавая привлекательные условия для работы и развития с учетом потребностей разных поколений. В «Гринатоме» применяют комплексный подход к управлению межпоколенческими различиями, включая улучшение коммуникации через цифровые каналы и разработку гибких обучающих программ.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«Для эффективного управления талантами важно учитывать изменения в предпочтениях и поведении сотрудников, особенно среди молодого поколения. Сегодня это предполагает внедрение более гибких графиков работы, возможности удаленной работы и использования цифровых платформ для эффективного взаимодействия. Компании, которые адаптируются к таким изменениям, смогут более успешно привлекать и удерживать молодых специалистов, что крайне важно для устойчивого развития. Применение современных технологий в управлении персоналом становится ключевым фактором в обеспечении конкурентного преимущества», – подчеркнула Наталья Пичугина.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АО «Гринатом» – ИТ-интегратор госкорпорации «Росатом». Компания ведет собственную разработку ПО, осуществляет поддержку и развитие корпоративных ИТ-систем, разрабатывает программных роботов, занимается проектным управлением, импортозамещением, применяет искусственный интеллект и машинное обучение. В компании работает более 9500 сотрудников. Полномасштабная работа по привлечению учащихся ИТ-специальностей ведется в «</w:t>
      </w:r>
      <w:r w:rsidDel="00000000" w:rsidR="00000000" w:rsidRPr="00000000">
        <w:rPr>
          <w:rtl w:val="0"/>
        </w:rPr>
        <w:t xml:space="preserve">Гринатоме</w:t>
      </w:r>
      <w:r w:rsidDel="00000000" w:rsidR="00000000" w:rsidRPr="00000000">
        <w:rPr>
          <w:rtl w:val="0"/>
        </w:rPr>
        <w:t xml:space="preserve">» с 2019 года. ИТ-интегратор госкорпорации «Росатом» активно привлекает в отрасль молодых и талантливых студентов технических, информационных и математических направлений.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«Росатома»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«Росатома»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технологиям, системам накопления электроэнергии и выводу из эксплуатации ЯРОО.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АНО ВО «Университет Иннополис» специализируется на образовании, исследованиях и разработках в области информационных технологий и робототехники. Российский ИТ-вуз сотрудничает с 59 академическими партнерами из 25 стран и с 297 индустриальными партнерами. В портфеле университета – 450 коммерческих и грантовых проектов для таких компаний, как ПАО «Газпром», ПАО «Аэрофлот», ПАО «КамАЗ», ПАО «ГМК «Норильский Никель», ПАО «Россети» и других. В АНО ВО «Университет Иннополис» обучаются 1488 студентов из 31 страны мира и занимаются исследованиями и преподают 113 научно-педагогических сотрудников из 15 стран с опытом работы в ведущих зарубежных вузах и компаниях мировой ИТ-индустрии.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ПО, осуществлять перевод процессов в цифровую форму.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hO3Dsa6mySBF+6x/HbrEzg6wVQ==">CgMxLjA4AHIhMU5SZDRuV2MtcmVBVThiUDVnbDZkT1pIVlhVOWFJOEtV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2024-10-08T12:42:00Z</dcterms:created>
  <dc:creator>b v</dc:creator>
</cp:coreProperties>
</file>