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«Росатом» выступит партнёром премии правительства Москвы в области экологии и охраны окружающей среды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Представители госкорпорации войдут в состав жюри премии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Госкорпорация «Росатом» в 2024 году выступит интеллектуальным партнёром премии правительства Москвы в области экологии и охраны окружающей среды (в обновленном формате), которой </w:t>
      </w:r>
      <w:r>
        <w:rPr/>
        <w:t>Д</w:t>
      </w:r>
      <w:r>
        <w:rPr/>
        <w:t>епартамент природопользования и охраны окружающей среды Москвы планирует отметить лидеров в популяризации общественных экологических инициатив.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Представители госкорпорации войдут в жюри в номинациях «Экологическое просвещение», «Цифровизация экологических решений» и «Зелёные и природоподобные решения».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Соискателями премии могут стать физические лица – граждане РФ в возрасте 14 лет и старше, осуществляющие свою деятельность в сфере природопользования и охраны окружающей среды на территории Москвы. Для подачи заявки необходимо выбрать номинацию, заполнить интерактивную форму о себе на </w:t>
      </w:r>
      <w:hyperlink r:id="rId4">
        <w:r>
          <w:rPr>
            <w:color w:val="0563C1"/>
            <w:u w:val="single"/>
          </w:rPr>
          <w:t>сайте</w:t>
        </w:r>
      </w:hyperlink>
      <w:r>
        <w:rPr/>
        <w:t xml:space="preserve"> премии, рассказать о своем проекте и загрузить его презентацию, свою анкету и документы, подтверждающие указанные в заявке сведения. Заявки принимаются до 25 ноября 2024 года.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Вознаграждение победителя составит один миллион рублей, обладатель второго места получит 500 тысяч рублей, третьего – 300 тысяч рублей (в случае присуждения премии коллективу она будет равномерно распределена между всеми участниками). Вручение премии состоится 7 декабря.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Справка: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Премия правительства Москвы в области экологии и охраны окружающей среды (в обновленном формате) призвана отметить лидеров в популяризации общественных экологических инициатив, реализуемых на территории Москвы. Учредитель премии – Департамент природопользования и охраны окружающей среды Москвы.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загрязнённых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 </w:t>
      </w:r>
      <w:hyperlink r:id="rId5">
        <w:r>
          <w:rPr>
            <w:color w:val="0563C1"/>
            <w:u w:val="single"/>
          </w:rPr>
          <w:t>rosfeo.ru</w:t>
        </w:r>
      </w:hyperlink>
      <w:r>
        <w:rPr/>
        <w:t>), основной игрок в области управления отходами I и II классов; АО «Росатом Экологический интегратор» (</w:t>
      </w:r>
      <w:hyperlink r:id="rId6">
        <w:r>
          <w:rPr>
            <w:color w:val="0563C1"/>
            <w:u w:val="single"/>
          </w:rPr>
          <w:t>rosatom-rei.ru</w:t>
        </w:r>
      </w:hyperlink>
      <w:r>
        <w:rPr/>
        <w:t xml:space="preserve">), отвечает за координацию и интеграцию всех процессов в рамках экологической стратегии «Росатома»; ФГУП «Горно-химический комбинат» (ГХК, </w:t>
      </w:r>
      <w:hyperlink r:id="rId7">
        <w:r>
          <w:rPr>
            <w:color w:val="0563C1"/>
            <w:u w:val="single"/>
          </w:rPr>
          <w:t>sibghk.ru</w:t>
        </w:r>
      </w:hyperlink>
      <w:r>
        <w:rPr/>
        <w:t>), ФГУП «Радон» (</w:t>
      </w:r>
      <w:hyperlink r:id="rId8">
        <w:r>
          <w:rPr>
            <w:color w:val="0563C1"/>
            <w:u w:val="single"/>
          </w:rPr>
          <w:t>radon.ru</w:t>
        </w:r>
      </w:hyperlink>
      <w:r>
        <w:rPr/>
        <w:t xml:space="preserve">), ФГУП «Национальный оператор по обращению с радиоактивными отходами» (НО РАО, </w:t>
      </w:r>
      <w:hyperlink r:id="rId9">
        <w:r>
          <w:rPr>
            <w:color w:val="0563C1"/>
            <w:u w:val="single"/>
          </w:rPr>
          <w:t>norao.ru</w:t>
        </w:r>
      </w:hyperlink>
      <w:r>
        <w:rPr/>
        <w:t xml:space="preserve">) и ОДЦ УГР («Опытно-демонстрационный центр уран-графитовых реакторов» </w:t>
      </w:r>
      <w:hyperlink r:id="rId10">
        <w:r>
          <w:rPr>
            <w:color w:val="1155CC"/>
            <w:u w:val="single"/>
          </w:rPr>
          <w:t>одцугр.рф</w:t>
        </w:r>
      </w:hyperlink>
      <w:r>
        <w:rPr/>
        <w:t>) специализируются на обращении с радиоактивными материалами, участвуют в управлении ядерными объектами и их выводе из эксплуатации.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Являясь ключевым участником национального проекта «Экология», «Росатом» создает в логике экономики замкнутого цикла безопасную и эффективную систему обращения с наиболее сложными промышленными отходами I–II классов, а также ликвидирует наиболее опасные объекты накопленного вреда окружающей среде на территории Российской Федерации. Госкорпорация занимается ликвидацией накопленного экологического вреда на полигоне промышленных отходов «Красный Бор» в Ленинградской области, загрязненной территории в г. Усолье-Сибирское и на площадке бывшего Байкальского целлюлозно-бумажного комбината в Иркутской области. Реализация проектов позволит улучшить качество жизни более 7 млн жителей регионов России.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sectPr>
      <w:footerReference w:type="default" r:id="rId11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s://ecopremia.moscow/" TargetMode="External"/><Relationship Id="rId5" Type="http://schemas.openxmlformats.org/officeDocument/2006/relationships/hyperlink" Target="https://rosfeo.ru/" TargetMode="External"/><Relationship Id="rId6" Type="http://schemas.openxmlformats.org/officeDocument/2006/relationships/hyperlink" Target="https://rosatom-rei.ru/" TargetMode="External"/><Relationship Id="rId7" Type="http://schemas.openxmlformats.org/officeDocument/2006/relationships/hyperlink" Target="https://sibghk.ru/" TargetMode="External"/><Relationship Id="rId8" Type="http://schemas.openxmlformats.org/officeDocument/2006/relationships/hyperlink" Target="https://radon.ru/" TargetMode="External"/><Relationship Id="rId9" Type="http://schemas.openxmlformats.org/officeDocument/2006/relationships/hyperlink" Target="https://www.norao.ru/" TargetMode="External"/><Relationship Id="rId10" Type="http://schemas.openxmlformats.org/officeDocument/2006/relationships/hyperlink" Target="https://xn--c1ab3aknr.xn--p1ai/" TargetMode="Externa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PAWuMGA6C/pE4Eyz+V3ZK9F+Dw==">CgMxLjA4AHIhMXhvTDd2aFl6MkhrbjljcE4zYzV4bzFUaDBYTmUxbzRL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519</Words>
  <Characters>3928</Characters>
  <CharactersWithSpaces>4435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2024-10-29T15:30:00Z</dcterms:created>
  <dc:creator>b v</dc:creator>
  <dc:description/>
  <dc:language>ru-RU</dc:language>
  <cp:lastModifiedBy/>
  <dcterms:modified xsi:type="dcterms:W3CDTF">2024-10-30T10:12:04Z</dcterms:modified>
  <cp:revision>1</cp:revision>
  <dc:subject/>
  <dc:title/>
</cp:coreProperties>
</file>