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Российские АЭС досрочно выполнили план 2024 года по производству ценного изотопа кобальта-60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стало возможным благодаря слаженной работе коллективов трёх российских АЭС – Курской, Ленинградской и Смоленской, а также профильных подразделений центрального аппарата концерна «Росэнергоатом»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Сегодня промышленные источники ионизирующего излучения на основе изотопа кобальта-60 широко используются в различных отраслях промышленности для стерилизации и дезинфекции пищевых продуктов, мединструментов и материалов, модификации полимерных изделий, обеззараживания, очистки промышленных стоков, твердых и жидких отходов различных видов производств и многого др.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Кобальт-60 получают искусственно, загружая кобальтовые поглотители с кобальтом-59 в реакторную установку. Процесс их облучения на энергоблоках РБМК занимает до 5 лет.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 2023 года товарные партии кобальта-60 производятся из материала, наработанного в реакторах Курской, Ленинградской и Смоленской АЭС.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Реакторы этих трёх российских атомных станций были выбраны потому, что они способны без влияния на безопасность и параллельно с производством электроэнергии выпускать ценную продукцию в промышленных масштабах и обеспечивать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стабильные поставки.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Никита Константинов, заместитель генерального директора – директор по бизнес-развитию концерна «Росэнергоатом»: Развитие новых продуктов и повышение доли на международном рынке являются стратегическими целями госкорпорации «Росатом». Сегодня «Росэнергоатом» является одним из ключевых производителей изотопов, в текущем году мы сохраняем за собой долю 30 % на глобальном рынке стерилизационного кобальта-60, расширяем номенклатуру изотопов для ядерной медицины».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Владимир Перегуда, директор Ленинградской АЭС: «Наша атомная станция уже больше 25 лет производит изотопы, которые используются во многих отраслях промышленности, медицины и нашли широкое применение по всему миру. На сегодняшний день в наработке кобальта-60 также участвуют Курская и Смоленская АЭС. В технологическом процессе производства кобальта-60 Ленинградская АЭС выполняет важнейшие этапы – формирование, паспортизацию и транспортировку товарных партий высокотехнологичной продукции для отгрузки заказчику».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кроме кобальта-60 нарабатывает изотопы, которые широко применяются в медицине – это молибден-99, йод-125, йод-131, самарий-153 и лютеций-177. Их применяют для производства радиофармпрепаратов для диагностики кардиологических заболеваний, а также для диагностики и терапии злокачественных новообразований.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Наработка стерилизационного Со-60 и изотопов медицинского назначения на АЭС с реакторами РБМК включена в масштабные проекты госкорпорации «Росатом» в составе отраслевой стратегической программы «Ядерная медицина и технологии».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Оператором программы выступает АО «Росатом наука» (Научный дивизион Росатома), аккумулирующее отраслевую экспертизу в области здравоохранения.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Официальным поставщиком продукции изотопного комплекса госкорпорации «Росатом» на международный рынок и ключевым поставщиком радиофармпрепаратов на внешний рынок выступает АО «В/О «Изотоп». Среди партнеров АО «В/О «Изотоп»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Госкорпорация «Росатом», как партнер государства в деле увеличения продолжительности и повышения качества жизни населения страны, наращивает выпуск ценных изотопов, радиофармпрепаратов, медицинского оборудования, создает </w:t>
      </w:r>
      <w:r w:rsidDel="00000000" w:rsidR="00000000" w:rsidRPr="00000000">
        <w:rPr>
          <w:rtl w:val="0"/>
        </w:rPr>
        <w:t xml:space="preserve">импортонезависимую</w:t>
      </w:r>
      <w:r w:rsidDel="00000000" w:rsidR="00000000" w:rsidRPr="00000000">
        <w:rPr>
          <w:rtl w:val="0"/>
        </w:rPr>
        <w:t xml:space="preserve"> систему оказания медицинской помощи гражданам России при диагностике и лечении социально значимых заболеваний.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af1">
    <w:name w:val="Plain Text"/>
    <w:basedOn w:val="a"/>
    <w:link w:val="af2"/>
    <w:uiPriority w:val="99"/>
    <w:semiHidden w:val="1"/>
    <w:unhideWhenUsed w:val="1"/>
    <w:rsid w:val="0012259F"/>
    <w:rPr>
      <w:rFonts w:ascii="Consolas" w:hAnsi="Consolas"/>
      <w:sz w:val="21"/>
      <w:szCs w:val="21"/>
    </w:rPr>
  </w:style>
  <w:style w:type="character" w:styleId="af2" w:customStyle="1">
    <w:name w:val="Текст Знак"/>
    <w:basedOn w:val="a0"/>
    <w:link w:val="af1"/>
    <w:uiPriority w:val="99"/>
    <w:semiHidden w:val="1"/>
    <w:rsid w:val="0012259F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s7nORlWIv1AxWXUdda2CIyLkQ==">CgMxLjA4AHIhMWlxczM1Rk5nNFVLTk9JNHlfcmpxR0dYdEtaWlhWSWRj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2024-10-30T10:59:00Z</dcterms:created>
  <dc:creator>b v</dc:creator>
</cp:coreProperties>
</file>