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представил на ВЭФ решения для «зеленого» энергоснабжения удаленных территорий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Плавучие энергоблоки станут драйвером социального и экономического развития Дальнего Востока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Решения Машиностроительного дивизиона «Росатома» в области малой атомной энергетики способствуют раскрытию потенциала удаленных территорий за счет обеспечения потребителей эффективной и низкоуглеродной электроэнергией с прогнозируемым тарифом на долгий срок. Об этом заявил заместитель главы Машиностроительного дивизиона госкорпорации Владимир Аптекарев на сессии «Территория трех границ: Хасан как новый драйвер развития юга Дальнего Востока» в рамках Восточного экономического форума.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 его словам, плавучие энергоблоки позволят обеспечить, в том числе, удаленные территории необходимой мощностью для реализации проектов различной сложности – от запуска крупных промышленных производств до создания туристических кластеров. В частности, в настоящее время Машиностроительный дивизион «Росатома» и правительство Приморского края обсуждают возможность строительства плавучих атомных энергоблоков для электроснабжения юга Дальнего Востока, где планируется создать федеральный круглогодичный морской курорт на озере Хасан.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«Озеро Хасан – особый климатический район с уникальной природой и микроклиматом, поэтому этот проект нам особенно интересен. Плавучий энергоблок – тот самый продукт, который позволит электрифицировать территорию с минимальным техногенным воздействием на ее окружающую среду. Производство </w:t>
      </w:r>
      <w:r w:rsidDel="00000000" w:rsidR="00000000" w:rsidRPr="00000000">
        <w:rPr>
          <w:rtl w:val="0"/>
        </w:rPr>
        <w:t xml:space="preserve">плавэнергоблоков</w:t>
      </w:r>
      <w:r w:rsidDel="00000000" w:rsidR="00000000" w:rsidRPr="00000000">
        <w:rPr>
          <w:rtl w:val="0"/>
        </w:rPr>
        <w:t xml:space="preserve"> серийно освоено и самое главное, что нам сейчас необходимо – возможность привлечения долгосрочного финансирования по сравнительно низким ставкам для предоставления наиболее комфортного тарифа в Приморье», – отметил Владимир Аптекарев.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Плавучие энергоблоки – современное высокотехнологичное решение для надежного и экономически выгодного электроснабжения прибрежных и изолированных регионов от углеродно-нейтрального источника. В основе решения лежит референтная инновационная реакторная установка типа РИТМ-200, хорошо зарекомендовавшая себя в эксплуатации на атомных ледоколах проекта 22220. Мобильность и маневренность плавучих энергоблоков позволит оперативно наращивать объем в случае роста спроса на электроэнергию, обеспечит </w:t>
      </w:r>
      <w:r w:rsidDel="00000000" w:rsidR="00000000" w:rsidRPr="00000000">
        <w:rPr>
          <w:rtl w:val="0"/>
        </w:rPr>
        <w:t xml:space="preserve">высокопрогнозируемый</w:t>
      </w:r>
      <w:r w:rsidDel="00000000" w:rsidR="00000000" w:rsidRPr="00000000">
        <w:rPr>
          <w:rtl w:val="0"/>
        </w:rPr>
        <w:t xml:space="preserve"> тариф сроком на 40 лет, а за счет использования низкоуглеродной ядерной энергии и отсутствия операций с ядерным топливом на борту и площадке эксплуатации ПЭБ, энергообъект не окажет негативного воздействия на окружающую среду.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настоящее время на стадии строительства находятся плавучие энергоблоки для электроснабжения одного из крупнейших неосвоенных месторождений меди в мире, расположенного в Чукотском АО. Машиностроительный дивизион «Росатома» реализует проект строительства плавучего энергоблока «под ключ».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На «АТОМЭКСПО-2024» в марте 2024 года между Машиностроительным дивизионом «Росатома» и правительством Приморского края было заключено соглашение о взаимодействии по вопросам оценки возможности создания в регионе объектов генерации электроэнергии на основе плавучих энергоблоков.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Восточный экономический форум – ключевая международная площадка для обсуждения инвестиционного потенциала Дальнего Востока, представления новых проектов и условий ведения бизнеса на территориях опережающего развития. Учрежден указом Президента РФ Владимира Путина от 19 мая 2015 года. Оператором выступает Фонд «Росконгресс».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Российский топливно-энергетический комплекс продолжает реализацию новых проектов и плановое обновление мощностей. Эта работа осуществляется с учетом современных трендов цифровизации и замещения импортного оборудования. «Росатом», как единственная российская глобальная технологическая компания,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Ebyr4vqsgrl9IiLpTrbWWPtHw==">CgMxLjA4AHIhMXloX0RiYWFFUk1qU2F0MU9JbVRxZzB1TzNHQUxHX0ZF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2024-09-06T13:55:00Z</dcterms:created>
  <dc:creator>b v</dc:creator>
</cp:coreProperties>
</file>