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«Росатома» выпустило в Селенгу мальков краснокнижного байкальского осетра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Сохранение биологического разнообразия в регионах присутствия является одним из приоритетов в работе госкорпорации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Более 28 тысяч мальков байкальского осетра выпустило в Селенгу АО «Хиагда» (предприятие Горнорудного дивизиона госкорпорации «Росатом»). Компенсационное мероприятие проводится для возмещения ущерба водным биоресурсам и среде их обитания.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Мальки были подрощены по заказу уранодобывающего предприятия в Селенгинском экспериментальном рыбоводном заводе. Затем сотрудники Федерального государственного бюджетного учреждения «Главное бассейновое управление по рыболовству и сохранению водных биологических ресурсов» в присутствии представителей Ангаро-Байкальского территориального управления Федерального агентства по рыболовству и представителя Забайкальского межрегионального управления Росприроднадзора выпустили молодь осетра в реку Селенга. Это крупнейшая река, впадающая в Байкал и обеспечивающая до половины ежегодного притока воды в озеро.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«Сибирский (байкальский) осетр – один из самых крупных и ценных видов рыб, который находится под угрозой исчезновения», – рассказала начальник отдела окружающей среды и радиационной безопасности АО «Хиагда» Татьяна Наумова.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Сохранение биологического разнообразия в регионах присутствия является одним из приоритетов в работе Горнорудного дивизиона госкорпорации «Росатом». В прошлые годы, помимо краснокнижного байкальского осетра, АО «Хиагда» также выпускало в реки Бурятии мальков хариуса.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«Число выпущенных мальков всегда согласовывается с государственными надзорными органами. Оно определяется интенсивностью воздействия нашего предприятия на водные биологические ресурсы. Мы не только компенсируем воздействие на окружающую среду, но и вносим свой вклад в сохранение ценных пород рыб в реках Бурятии и озере Байкал», – прокомментировал генеральный директор АО «Хиагда» Анатолий Михайлов.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«Хиагда» включено в перечень экономически и социально-значимых организаций Республики Бурятия. В настоящее время в сложных климатических условиях и в условиях вечной мерзлоты Баунтовского эвенкийского района в различной стадии ведутся работы на Хиагдинском, Источном, Вершинном, Количканском и Дыбрынском месторождениях урана. Предприятие создает новые рабочие места для жителей Бурятии и активно участвует в реализации социальных инициатив и благотворительных проектов на территории присутствия.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y3krE26VV8POVI79Q4WL7jCUg==">CgMxLjA4AHIhMVZPZXJRdVd2aE5nSkRwYzdsVGNpM2syTmtxWFE4eEg1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