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17.09.24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b w:val="1"/>
          <w:sz w:val="28"/>
          <w:szCs w:val="28"/>
          <w:rtl w:val="0"/>
        </w:rPr>
        <w:t xml:space="preserve">Ростовская АЭС направила более 800 млн рублей на природоохранные мероприятия в 2023 году</w:t>
      </w:r>
      <w:r w:rsidDel="00000000" w:rsidR="00000000" w:rsidRPr="00000000">
        <w:rPr>
          <w:rtl w:val="0"/>
        </w:rPr>
        <w:t xml:space="preserve"> </w:t>
      </w:r>
    </w:p>
    <w:p w:rsidR="00000000" w:rsidDel="00000000" w:rsidP="00000000" w:rsidRDefault="00000000" w:rsidRPr="00000000" w14:paraId="00000009">
      <w:pPr>
        <w:jc w:val="center"/>
        <w:rPr>
          <w:i w:val="1"/>
        </w:rPr>
      </w:pPr>
      <w:r w:rsidDel="00000000" w:rsidR="00000000" w:rsidRPr="00000000">
        <w:rPr>
          <w:i w:val="1"/>
          <w:rtl w:val="0"/>
        </w:rPr>
        <w:t xml:space="preserve">Специалисты атомной станции представили общественности Волгодонска результаты экологической деятельности предприятия за 2023 год</w:t>
      </w:r>
    </w:p>
    <w:p w:rsidR="00000000" w:rsidDel="00000000" w:rsidP="00000000" w:rsidRDefault="00000000" w:rsidRPr="00000000" w14:paraId="0000000A">
      <w:pPr>
        <w:rPr>
          <w:i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Данные о природоохранной деятельности Ростовской АЭС и её вкладе в сохранение и приумножение природных ресурсов, представленные широкой городской общественности, включены в ежегодный публичный экологический </w:t>
      </w:r>
      <w:r w:rsidDel="00000000" w:rsidR="00000000" w:rsidRPr="00000000">
        <w:rPr>
          <w:rtl w:val="0"/>
        </w:rPr>
        <w:t xml:space="preserve">отчёт</w:t>
      </w:r>
      <w:r w:rsidDel="00000000" w:rsidR="00000000" w:rsidRPr="00000000">
        <w:rPr>
          <w:rtl w:val="0"/>
        </w:rPr>
        <w:t xml:space="preserve"> атомной станции. Его презентация для представителей общественных организаций, экологических и краеведческих </w:t>
      </w:r>
      <w:r w:rsidDel="00000000" w:rsidR="00000000" w:rsidRPr="00000000">
        <w:rPr>
          <w:rtl w:val="0"/>
        </w:rPr>
        <w:t xml:space="preserve">сообществ</w:t>
      </w:r>
      <w:r w:rsidDel="00000000" w:rsidR="00000000" w:rsidRPr="00000000">
        <w:rPr>
          <w:rtl w:val="0"/>
        </w:rPr>
        <w:t xml:space="preserve">, молодежных движений и СМИ прошла в информационном центре Ростовской АЭС.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Одной из главных задач, стоящих перед коллективом Ростовской АЭС, является выработка экологически чистой электроэнергии. Для этого выполняется целый комплекс природоохранных и контролирующих мероприятий. Специалисты атомной станции регулярно проводят экологический мониторинг наземных и водных экосистем региона расположения Ростовской АЭС, подземных вод на промплощадке и дамбе водоема-охладителя предприятия, а также гидрологические и метеорологические режимные наблюдения в районе атомной станции и оценку параметров состояния окружающей среды.</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Что касается выбросов в атмосферный воздух, то они ниже нормативно допустимых. И если сравнить воздействие АЭС с воздействием других промышленных предприятий региона, то оно составляет лишь сотые доли процента. Так, по данным официального документа правительства Ростовской области «Экологический вестник Дона», фактические объемы образования отходов на Ростовской АЭС составляют 0,05 % от объемов образования отходов в регионе, фактический выброс – 0,01 % от объема выброса в целом по области.</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Ростовская АЭС продолжает работы по восполнению рыбных запасов реки Дон и Цимлянского водохранилища. В минувшем году в акваторию </w:t>
      </w:r>
      <w:r w:rsidDel="00000000" w:rsidR="00000000" w:rsidRPr="00000000">
        <w:rPr>
          <w:rtl w:val="0"/>
        </w:rPr>
        <w:t xml:space="preserve">водоёмов</w:t>
      </w:r>
      <w:r w:rsidDel="00000000" w:rsidR="00000000" w:rsidRPr="00000000">
        <w:rPr>
          <w:rtl w:val="0"/>
        </w:rPr>
        <w:t xml:space="preserve"> атомщики выпустили около 300 тысяч мальков белого амура и почти 700 тысяч мальков сазана. За 9 лет – 73 млн мальков рыбы ценных пород: сазана, леща, белого амура, толстолобика и даже царской рыбы –  стерляди. В водоём-охладитель атомной станции в прошлом году было выпущено 10 тонн взрослых особей толстолобика, карпа и белого амура. Растительноядная рыба помогает бороться с зарастанием </w:t>
      </w:r>
      <w:r w:rsidDel="00000000" w:rsidR="00000000" w:rsidRPr="00000000">
        <w:rPr>
          <w:rtl w:val="0"/>
        </w:rPr>
        <w:t xml:space="preserve">водоём</w:t>
      </w:r>
      <w:r w:rsidDel="00000000" w:rsidR="00000000" w:rsidRPr="00000000">
        <w:rPr>
          <w:rtl w:val="0"/>
        </w:rPr>
        <w:t xml:space="preserve">а. В прошедшем году продолжилась работа по альголизации (борьбе с сине-зелеными водорослями) водоема-охладителя и приплотинного участка Цимлянского водохранилища. Эта программа реализуется с 2010 года – штамм Chlorella vulgaris заселяется в водоем ежегодно. Качество воды становится лучше, оборудование атомной станции работает эффективнее и безопаснее.</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«В 2023 году на природоохранные мероприятия атомная станция направила более 800 млн рублей, что на 180 млн больше, чем годом ранее. Затраты на текущий и капитальный ремонт основных производственных фондов природоохранного назначения, выполнение мероприятий по обеспечению экологической безопасности, инвестиции в основной капитал, направленные на охрану окружающей среды, выросли с начала эксплуатации Ростовской АЭС в 6 раз», – отметила начальник отдела охраны окружающей среды Ростовской АЭС Ольга Горская.</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На Ростовской АЭС выполняется и независимый экспертный контроль. Дважды в год силами Южного федерального университета на территории расположения атомной станции проводится независимый экологический мониторинг. В ходе экспедиции в зоне наблюдения атомной станции выполняется забор более 500 проб почвы и растительности и порядка 600 замеров воздуха на определение гамма-фона.</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Результаты исследований свидетельствуют о том, что на протяжении всего периода деятельности атомной станции количество радионуклидов в почве, а также радиационный фон остаются на уровне природных значений и не изменились с «допускового» периода Ростовской АЭС. Это значит, что атомная станция не оказывает негативного воздействия на экосистемы донского края.</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Справка:</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Экологические требования становятся важным условием при выстраивании новых проектов в промышленности и при создании инфраструктуры. В России значительное внимание уделяется разработке и внедрению новых технологий, направленных на защиту окружающей среды. Предприятия «Росатома» активно включены в эту работу.</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В рамках поручения Президента РФ «Росатом» должен к 2042-му увеличить долю атомной генерации до 25 процентов – если это будет сделано, у нашей страны будет самая зеленая энергетика в мире. «Росатом» отрабатывает программу строительства атомных электростанций большой и, что наиболее важно, средней и малой мощности. Предварительно опубликованный план по действующим АЭС нацелен на вывод старых энергоблоков с их постепенной заменой на более современные и мощные аналоги. При этом, внедрение принципов устойчивого развития становится экономически выгодной стратегией развития для атомных городов. Они позволяют создавать более здоровую, безопасную и привлекательную среду, где люди хотят и могут комфортно жить и работать.</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Ростовская АЭС является филиалом АО «Концерн Росэнергоатом» (входит в крупнейший дивизион госкорпорации «Росатом» – «Электроэнергетический»). Предприятие расположено на берегу Цимлянского водохранилища в 13,5 км от г. Волгодонска. На АЭС эксплуатируются четыре энергоблока с атомными реакторами типа ВВЭР-1000. Суточная выработка электроэнергии каждым энергоблоком составляет порядка 25 млн кВт.ч. Атомная станция – организация высокой социальной эффективности, она вносит существенный вклад в социально-экономическое развитие региона через налоги, социальные инвестиции и благотворительность. Ростовская АЭС помогает учреждениям здравоохранения, образования, культуры и спорта. Также станция поддерживает проекты, направленные на охрану окружающей среды, развитие инфраструктуры территорий расположения, профессиональное и творческое развитие молодежи.</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Доля атомной генерации в структуре производства электроэнергии Ростовской области составляет более 70 %, Объединённой энергосистемы (ОЭС) Юга – около 30 %. В состав энергосистемы Юга России входят региональные энергосистемы Южного и Северо-Кавказского федеральных округов, расположенные на территории девяти республик, Ставропольского и Краснодарского краев, Ростовской, Волгоградской, Астраханской областей.</w:t>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rhw9uR7Z4C/PCEgeLgg4tzxFcQ==">CgMxLjA4AHIhMUdFZ3dBTzhsZFlfZGV3d0dhZjlzSFhLQ2RQekI2TEJS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2024-09-17T09:45:00Z</dcterms:created>
  <dc:creator>b v</dc:creator>
</cp:coreProperties>
</file>