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Опорные вузы «Росатома» вошли в топ-10 лучших российских университетов в рейтинге «Три миссии университета»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Четыре опорных вуза госкорпорации «Росатом» вошли число 10 лучших российских университетов в Московском международном рейтинге вузов «Три миссии университета»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Итоги исследования были опубликованы 30 августа 2024 года.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частности, Московский физико-технический институт (университет) занял третье место в рейтинге российских вузов (и 54 место в общем), Национальный исследовательский ядерный университет «МИФИ» (НИЯУ МИФИ, лидер Консорциума опорных вузов «Росатома») – пятое (177), Московский государственный технологический университет им. Н. Э. Баумана – девятое (291), Уральский федеральный университет имени Б. Н. Ельцина – 10 (и 295 место в общем рейтинге).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Ознакомиться с полной таблицей результатов можно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здесь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этом году исследование предполагало анализ данных более 2500 вузов из 165 стран. При этом в рейтинг были включены 2000 университетов из 112 стран. Оценка проводилась по трём ключевым миссиям университета: образование, наука, взаимодействие с обществом. Для составления рейтинга используются только объективные критерии, опирающиеся на официальные статистические данные, а также на данные авторитетных международных провайдеров информации.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Ассоциация высших учебных заведений «Консорциум опорных вузов госкорпорации «Росатом» (сокращенное наименование – Ассоциация вузов «Консорциум опорных вузов госкорпорации «Росатом») – это сообщество высших учебных заведений, созданное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20 профильных вузов, включая Воронежский государственный университет, Ивановский государственный энергетический университет имени В.И. Ленина, Казанский государственный энергетический университет (КГЭУ), Казанский национальный исследовательский технический университет им. А.Н. Туполева-КАИ; Московский государственный технический университет имени Н.Э. Баумана (национальный исследовательский университет) и другие.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сотрудников.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7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mosiur.org/ranking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/td+7CLY/TUF11GGnmZw9jcalw==">CgMxLjA4AHIhMWtNMzEwdks1Tm84V0Y0bWZxRWlkc29KeW1wcEY5X1JU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