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FC" w:rsidRDefault="001266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1266FC">
        <w:tc>
          <w:tcPr>
            <w:tcW w:w="1518" w:type="dxa"/>
          </w:tcPr>
          <w:p w:rsidR="001266FC" w:rsidRDefault="0012321B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1266FC" w:rsidRDefault="0012321B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1266FC" w:rsidRDefault="0012321B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1266FC" w:rsidRDefault="0012321B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1266FC" w:rsidRDefault="0012321B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11.09.24</w:t>
            </w:r>
          </w:p>
        </w:tc>
      </w:tr>
    </w:tbl>
    <w:p w:rsidR="001266FC" w:rsidRDefault="001232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66FC" w:rsidRDefault="00123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Екатеринбурге обсудили ликвидацию ядерного наследия в странах СНГ</w:t>
      </w:r>
    </w:p>
    <w:p w:rsidR="001266FC" w:rsidRDefault="0012321B">
      <w:pPr>
        <w:jc w:val="center"/>
        <w:rPr>
          <w:i/>
        </w:rPr>
      </w:pPr>
      <w:r>
        <w:rPr>
          <w:i/>
        </w:rPr>
        <w:t>Эксперты из стран Содружества независимых государств готовят проекты межправительственного соглашения и модельного закона</w:t>
      </w:r>
    </w:p>
    <w:p w:rsidR="001266FC" w:rsidRDefault="001266FC">
      <w:pPr>
        <w:spacing w:line="276" w:lineRule="auto"/>
      </w:pPr>
    </w:p>
    <w:p w:rsidR="001266FC" w:rsidRDefault="0012321B">
      <w:pPr>
        <w:spacing w:line="276" w:lineRule="auto"/>
      </w:pPr>
      <w:r>
        <w:t>В Екатеринбурге (Свердловская обл.) состоялась международная конференция Базовой организации государств – участников Содружества независимых государств (СНГ) по вопросам обращения с отработавшим ядерным топливом (ОЯТ), радиоактивными отходами (РАО) и вывод</w:t>
      </w:r>
      <w:r>
        <w:t xml:space="preserve">а из эксплуатации </w:t>
      </w:r>
      <w:proofErr w:type="spellStart"/>
      <w:r>
        <w:t>ядерно</w:t>
      </w:r>
      <w:proofErr w:type="spellEnd"/>
      <w:r>
        <w:t xml:space="preserve"> и </w:t>
      </w:r>
      <w:proofErr w:type="spellStart"/>
      <w:r>
        <w:t>радиационно</w:t>
      </w:r>
      <w:proofErr w:type="spellEnd"/>
      <w:r>
        <w:t xml:space="preserve"> опасных объектов (ЯРОО).</w:t>
      </w:r>
    </w:p>
    <w:p w:rsidR="001266FC" w:rsidRDefault="001266FC">
      <w:pPr>
        <w:spacing w:line="276" w:lineRule="auto"/>
      </w:pPr>
    </w:p>
    <w:p w:rsidR="001266FC" w:rsidRDefault="0012321B">
      <w:pPr>
        <w:spacing w:line="276" w:lineRule="auto"/>
      </w:pPr>
      <w:r>
        <w:t>Участниками конференции стали специалисты и руководители российской атомной отрасли, а также их коллеги из стран СНГ – представители органов власти, производственных предприятий и научных орг</w:t>
      </w:r>
      <w:r>
        <w:t>анизаций. Представительное мероприятие стало площадкой для обсуждения целого комплекса вопросов ликвидации ядерного наследия, включая актуальные и реализованные проекты, новые технологии, нормативное регулирование и гармонизацию законодательства, единые ре</w:t>
      </w:r>
      <w:r>
        <w:t xml:space="preserve">естры и информационные системы, строительство объектов инфраструктуры по обращению с РАО, международное сотрудничество, подготовку кадров, а также вклад проектов «ядерного </w:t>
      </w:r>
      <w:proofErr w:type="spellStart"/>
      <w:r>
        <w:t>бэкэнда</w:t>
      </w:r>
      <w:proofErr w:type="spellEnd"/>
      <w:r>
        <w:t xml:space="preserve">» в устойчивое развитие территорий. </w:t>
      </w:r>
    </w:p>
    <w:p w:rsidR="001266FC" w:rsidRDefault="001266FC">
      <w:pPr>
        <w:spacing w:line="276" w:lineRule="auto"/>
      </w:pPr>
    </w:p>
    <w:p w:rsidR="001266FC" w:rsidRDefault="0012321B">
      <w:pPr>
        <w:spacing w:line="276" w:lineRule="auto"/>
      </w:pPr>
      <w:r>
        <w:t>В обращении заместителя генерального се</w:t>
      </w:r>
      <w:r>
        <w:t xml:space="preserve">кретаря СНГ </w:t>
      </w:r>
      <w:proofErr w:type="spellStart"/>
      <w:r>
        <w:t>Ильхома</w:t>
      </w:r>
      <w:proofErr w:type="spellEnd"/>
      <w:r>
        <w:t xml:space="preserve"> </w:t>
      </w:r>
      <w:proofErr w:type="spellStart"/>
      <w:r>
        <w:t>Нематова</w:t>
      </w:r>
      <w:proofErr w:type="spellEnd"/>
      <w:r>
        <w:t xml:space="preserve"> к участникам конференции была подчеркнута особая значимость атомной энергетики для экономического роста стран Содружества, при этом отмечено, что вопросы промышленного развития, а также ядерной и радиационной безопасности необх</w:t>
      </w:r>
      <w:r>
        <w:t>одимо рассматривать в комплексе. В этой связи 24 мая 2024 года на заседании Совета глав правительств стран СНГ были подписаны концепция сотрудничества в области обращения с опасными отходами и ликвидации объектов накопленного вреда окружающей среде, а такж</w:t>
      </w:r>
      <w:r>
        <w:t>е план пер</w:t>
      </w:r>
      <w:r w:rsidR="005D641D">
        <w:t xml:space="preserve">воочередных мероприятий на </w:t>
      </w:r>
      <w:r w:rsidR="005D641D" w:rsidRPr="005D641D">
        <w:t>2024-2029 гг.</w:t>
      </w:r>
      <w:bookmarkStart w:id="0" w:name="_GoBack"/>
      <w:bookmarkEnd w:id="0"/>
      <w:r>
        <w:t xml:space="preserve"> по ее реализации.</w:t>
      </w:r>
    </w:p>
    <w:p w:rsidR="001266FC" w:rsidRDefault="001266FC">
      <w:pPr>
        <w:spacing w:line="276" w:lineRule="auto"/>
      </w:pPr>
    </w:p>
    <w:p w:rsidR="001266FC" w:rsidRDefault="0012321B">
      <w:pPr>
        <w:spacing w:line="276" w:lineRule="auto"/>
      </w:pPr>
      <w:r>
        <w:t xml:space="preserve">Комментируя мероприятие, директор по государственной политике в области радиоактивных отходов (РАО), отработавшего ядерного топлива (ОЯТ) и вывода из эксплуатации </w:t>
      </w:r>
      <w:proofErr w:type="spellStart"/>
      <w:r>
        <w:t>ядерно</w:t>
      </w:r>
      <w:proofErr w:type="spellEnd"/>
      <w:r>
        <w:t xml:space="preserve"> и </w:t>
      </w:r>
      <w:proofErr w:type="spellStart"/>
      <w:r>
        <w:t>радиационно</w:t>
      </w:r>
      <w:proofErr w:type="spellEnd"/>
      <w:r>
        <w:t xml:space="preserve"> оп</w:t>
      </w:r>
      <w:r>
        <w:t xml:space="preserve">асных объектов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Василий </w:t>
      </w:r>
      <w:proofErr w:type="spellStart"/>
      <w:r>
        <w:t>Тинин</w:t>
      </w:r>
      <w:proofErr w:type="spellEnd"/>
      <w:r>
        <w:t xml:space="preserve"> отметил, что среди первоочередных задач, которые атомная отрасль ставит перед собой в части реализации </w:t>
      </w:r>
      <w:proofErr w:type="spellStart"/>
      <w:r>
        <w:t>госполитики</w:t>
      </w:r>
      <w:proofErr w:type="spellEnd"/>
      <w:r>
        <w:t xml:space="preserve"> в области РАО – разработка технологий для сокращения объемов отходов и их безопасного за</w:t>
      </w:r>
      <w:r>
        <w:t xml:space="preserve">хоронения, строительство необходимой инфраструктуры с фокусом на комплексы по переработке радиоактивных отходов и создание новых продуктов для российского и зарубежного рынков. Он подчеркнул, что «ядерный </w:t>
      </w:r>
      <w:proofErr w:type="spellStart"/>
      <w:r>
        <w:t>бэкэнд</w:t>
      </w:r>
      <w:proofErr w:type="spellEnd"/>
      <w:r>
        <w:t>» – это перспективное направление деятельност</w:t>
      </w:r>
      <w:r>
        <w:t xml:space="preserve">и </w:t>
      </w:r>
      <w:proofErr w:type="spellStart"/>
      <w:r>
        <w:t>госкорпорации</w:t>
      </w:r>
      <w:proofErr w:type="spellEnd"/>
      <w:r>
        <w:t xml:space="preserve">, остро востребованное внутри страны и у партнеров </w:t>
      </w:r>
      <w:r>
        <w:lastRenderedPageBreak/>
        <w:t>не только в рамках ликвидации опасного наследия, но и для обеспечения безопасного завершения жизненного цикла новых атомных мощностей.</w:t>
      </w:r>
    </w:p>
    <w:p w:rsidR="001266FC" w:rsidRDefault="001266FC">
      <w:pPr>
        <w:spacing w:line="276" w:lineRule="auto"/>
      </w:pPr>
    </w:p>
    <w:p w:rsidR="001266FC" w:rsidRDefault="0012321B">
      <w:pPr>
        <w:spacing w:line="276" w:lineRule="auto"/>
      </w:pPr>
      <w:r>
        <w:t>По решению экономического Совета СНГ с 2021 года функц</w:t>
      </w:r>
      <w:r>
        <w:t>ии базовой организации выполняет АО «ТВЭЛ» – управляющая компания Топливного дивизиона «</w:t>
      </w:r>
      <w:proofErr w:type="spellStart"/>
      <w:r>
        <w:t>Росатома</w:t>
      </w:r>
      <w:proofErr w:type="spellEnd"/>
      <w:r>
        <w:t xml:space="preserve">». </w:t>
      </w:r>
    </w:p>
    <w:p w:rsidR="001266FC" w:rsidRDefault="001266FC">
      <w:pPr>
        <w:spacing w:line="276" w:lineRule="auto"/>
      </w:pPr>
    </w:p>
    <w:p w:rsidR="001266FC" w:rsidRDefault="0012321B">
      <w:pPr>
        <w:spacing w:line="276" w:lineRule="auto"/>
      </w:pPr>
      <w:r>
        <w:t>Директор по выводу из эксплуатации ЯРОО и обращению с РАО АО «ТВЭЛ», заместитель руководителя базовой организации Эдуард Никитин отметил, что за эти три го</w:t>
      </w:r>
      <w:r>
        <w:t>да удалось завершить все организационные процедуры по перезапуску базовой организации как эффективного механизма международного сотрудничества. Успешно работают экспертные группы по пяти тематическим трекам, при этом базовая организация функционирует как «</w:t>
      </w:r>
      <w:r>
        <w:t xml:space="preserve">единое окно», куда каждая страна-участник может обратиться с запросом об оказании экспертной и методической поддержки. Проведена полная инвентаризация и создан реестр ядерных из 155 </w:t>
      </w:r>
      <w:proofErr w:type="spellStart"/>
      <w:r>
        <w:t>радиационно</w:t>
      </w:r>
      <w:proofErr w:type="spellEnd"/>
      <w:r>
        <w:t xml:space="preserve"> опасных объектов, подлежащих выводу из эксплуатации. Планирует</w:t>
      </w:r>
      <w:r>
        <w:t xml:space="preserve">ся, что этот документ станет приложением к межправительственному соглашению о сотрудничестве государств – участников СНГ в приведении в безопасное состояние объектов ядерного наследия. </w:t>
      </w:r>
    </w:p>
    <w:p w:rsidR="001266FC" w:rsidRDefault="001266FC">
      <w:pPr>
        <w:spacing w:line="276" w:lineRule="auto"/>
      </w:pPr>
    </w:p>
    <w:p w:rsidR="001266FC" w:rsidRDefault="0012321B">
      <w:pPr>
        <w:spacing w:line="276" w:lineRule="auto"/>
      </w:pPr>
      <w:r>
        <w:t>Также Эдуард Никитин сообщил, что разработан проект модельного закона</w:t>
      </w:r>
      <w:r>
        <w:t xml:space="preserve"> «Об обращении с радиоактивными отходами». В октябре 2024 году проект закона будет вынесен на рассмотрение Постоянной комиссии по экологии межпарламентской ассамблеи СНГ. В случае одобрения он должен будет направлен в парламенты стран СНГ для дальнейшего с</w:t>
      </w:r>
      <w:r>
        <w:t xml:space="preserve">огласования. Завершить основную работу по данному направлению планируется до конца 2025 году. Документ носит модельный характер и может быть адаптирован полностью и частично при гармонизации с нормами местного законодательства. «Фактически данный документ </w:t>
      </w:r>
      <w:r>
        <w:t>может стать основой для выстраивания национальной системы обращения с РАО, которая является необходимым элементом устойчивости полномасштабного атомного энергетического проекта в стране», – подчеркнул Эдуард Никитин.</w:t>
      </w:r>
    </w:p>
    <w:p w:rsidR="001266FC" w:rsidRDefault="001266FC">
      <w:pPr>
        <w:spacing w:line="276" w:lineRule="auto"/>
      </w:pPr>
    </w:p>
    <w:p w:rsidR="001266FC" w:rsidRDefault="0012321B">
      <w:pPr>
        <w:spacing w:line="276" w:lineRule="auto"/>
      </w:pPr>
      <w:r>
        <w:t>На полях конференции также были подпис</w:t>
      </w:r>
      <w:r>
        <w:t>аны документы о сотрудничестве. В частности, российский Национальный оператор по обращению с радиоактивными отходами (ФГУП «НО РАО») заключил соглашение о сотрудничестве с белорусскими коллегами – РУП «</w:t>
      </w:r>
      <w:proofErr w:type="spellStart"/>
      <w:r>
        <w:t>БелРАО</w:t>
      </w:r>
      <w:proofErr w:type="spellEnd"/>
      <w:r>
        <w:t>». Кроме того, подписаны меморандум о сотрудниче</w:t>
      </w:r>
      <w:r>
        <w:t>стве и дорожные карты между АО «ТВЭЛ» и ООО «</w:t>
      </w:r>
      <w:proofErr w:type="spellStart"/>
      <w:r>
        <w:t>Файз</w:t>
      </w:r>
      <w:proofErr w:type="spellEnd"/>
      <w:r>
        <w:t xml:space="preserve"> Технолоджи» (Таджикистан).</w:t>
      </w:r>
    </w:p>
    <w:p w:rsidR="001266FC" w:rsidRDefault="001266FC">
      <w:pPr>
        <w:spacing w:line="276" w:lineRule="auto"/>
      </w:pPr>
    </w:p>
    <w:p w:rsidR="001266FC" w:rsidRDefault="0012321B">
      <w:pPr>
        <w:spacing w:line="276" w:lineRule="auto"/>
        <w:rPr>
          <w:b/>
        </w:rPr>
      </w:pPr>
      <w:proofErr w:type="spellStart"/>
      <w:r>
        <w:rPr>
          <w:b/>
        </w:rPr>
        <w:t>Cправка</w:t>
      </w:r>
      <w:proofErr w:type="spellEnd"/>
      <w:r>
        <w:rPr>
          <w:b/>
        </w:rPr>
        <w:t>:</w:t>
      </w:r>
    </w:p>
    <w:p w:rsidR="001266FC" w:rsidRDefault="001266FC">
      <w:pPr>
        <w:spacing w:line="276" w:lineRule="auto"/>
      </w:pPr>
    </w:p>
    <w:p w:rsidR="001266FC" w:rsidRDefault="0012321B">
      <w:pPr>
        <w:spacing w:line="276" w:lineRule="auto"/>
      </w:pPr>
      <w:r>
        <w:t>«</w:t>
      </w:r>
      <w:proofErr w:type="spellStart"/>
      <w:r>
        <w:t>Росатом</w:t>
      </w:r>
      <w:proofErr w:type="spellEnd"/>
      <w:r>
        <w:t>» занимается реабилитацией земель в странах ближнего зарубежья (в настоящее время это Кыргызстан и Таджикистан) в рамках подписанной в 2012 году Межгосударствен</w:t>
      </w:r>
      <w:r>
        <w:t xml:space="preserve">ной целевой программы (МЦП) «Рекультивация территорий государств, подвергшихся воздействию уранодобывающих производств». В 2024 году действие программы завершается. В дальнейшем </w:t>
      </w:r>
      <w:r>
        <w:lastRenderedPageBreak/>
        <w:t xml:space="preserve">работы по приведению объектов в </w:t>
      </w:r>
      <w:proofErr w:type="spellStart"/>
      <w:r>
        <w:t>ядерно</w:t>
      </w:r>
      <w:proofErr w:type="spellEnd"/>
      <w:r>
        <w:t xml:space="preserve"> и </w:t>
      </w:r>
      <w:proofErr w:type="spellStart"/>
      <w:r>
        <w:t>радиационно</w:t>
      </w:r>
      <w:proofErr w:type="spellEnd"/>
      <w:r>
        <w:t xml:space="preserve"> безопасное состояние буду</w:t>
      </w:r>
      <w:r>
        <w:t>т продолжены в рамках новых межправительственных соглашений.</w:t>
      </w:r>
    </w:p>
    <w:p w:rsidR="001266FC" w:rsidRDefault="001266FC">
      <w:pPr>
        <w:spacing w:line="276" w:lineRule="auto"/>
      </w:pPr>
    </w:p>
    <w:p w:rsidR="001266FC" w:rsidRDefault="0012321B">
      <w:pPr>
        <w:spacing w:line="276" w:lineRule="auto"/>
      </w:pPr>
      <w:r>
        <w:t>С 2017 года «</w:t>
      </w:r>
      <w:proofErr w:type="spellStart"/>
      <w:r>
        <w:t>Росатом</w:t>
      </w:r>
      <w:proofErr w:type="spellEnd"/>
      <w:r>
        <w:t xml:space="preserve">» реализует проекты по приведению в </w:t>
      </w:r>
      <w:proofErr w:type="spellStart"/>
      <w:r>
        <w:t>радиационно</w:t>
      </w:r>
      <w:proofErr w:type="spellEnd"/>
      <w:r>
        <w:t xml:space="preserve"> безопасное состояние урановых </w:t>
      </w:r>
      <w:proofErr w:type="spellStart"/>
      <w:r>
        <w:t>хвостохранилищ</w:t>
      </w:r>
      <w:proofErr w:type="spellEnd"/>
      <w:r>
        <w:t xml:space="preserve"> Кыргызстана во исполнение мероприятий программы СНГ в рамках соглашения с национа</w:t>
      </w:r>
      <w:r>
        <w:t xml:space="preserve">льным заказчиком – Министерством чрезвычайных ситуаций </w:t>
      </w:r>
      <w:proofErr w:type="spellStart"/>
      <w:r>
        <w:t>Кыргызской</w:t>
      </w:r>
      <w:proofErr w:type="spellEnd"/>
      <w:r>
        <w:t xml:space="preserve"> Республики. Так, в 2019 году были завершены работы по консервации </w:t>
      </w:r>
      <w:proofErr w:type="spellStart"/>
      <w:r>
        <w:t>хвостохранилища</w:t>
      </w:r>
      <w:proofErr w:type="spellEnd"/>
      <w:r>
        <w:t xml:space="preserve"> в районе поселка </w:t>
      </w:r>
      <w:proofErr w:type="spellStart"/>
      <w:r>
        <w:t>Каджи-Сай</w:t>
      </w:r>
      <w:proofErr w:type="spellEnd"/>
      <w:r>
        <w:t>, объект приведен в соответствие требованиям радиационной безопасности. В 2023 год</w:t>
      </w:r>
      <w:r>
        <w:t xml:space="preserve">у завершены работы по реабилитации </w:t>
      </w:r>
      <w:proofErr w:type="spellStart"/>
      <w:r>
        <w:t>хвостохранилища</w:t>
      </w:r>
      <w:proofErr w:type="spellEnd"/>
      <w:r>
        <w:t xml:space="preserve"> «Как», ликвидации </w:t>
      </w:r>
      <w:proofErr w:type="spellStart"/>
      <w:r>
        <w:t>хвостохранилища</w:t>
      </w:r>
      <w:proofErr w:type="spellEnd"/>
      <w:r>
        <w:t xml:space="preserve"> «</w:t>
      </w:r>
      <w:proofErr w:type="spellStart"/>
      <w:r>
        <w:t>Талды-Булак</w:t>
      </w:r>
      <w:proofErr w:type="spellEnd"/>
      <w:r>
        <w:t xml:space="preserve">», прилегающих к поселку Мин-Куш. Продолжаются работы по консервации </w:t>
      </w:r>
      <w:proofErr w:type="spellStart"/>
      <w:r>
        <w:t>хвостохранилища</w:t>
      </w:r>
      <w:proofErr w:type="spellEnd"/>
      <w:r>
        <w:t xml:space="preserve"> «Дальнее» и ликвидации </w:t>
      </w:r>
      <w:proofErr w:type="spellStart"/>
      <w:r>
        <w:t>хвостохранилища</w:t>
      </w:r>
      <w:proofErr w:type="spellEnd"/>
      <w:r>
        <w:t xml:space="preserve"> «Туюк-</w:t>
      </w:r>
      <w:proofErr w:type="spellStart"/>
      <w:r>
        <w:t>Суу</w:t>
      </w:r>
      <w:proofErr w:type="spellEnd"/>
      <w:r>
        <w:t>» (рядом с поселком Мин-Ку</w:t>
      </w:r>
      <w:r>
        <w:t xml:space="preserve">ш), срок завершения – 2024 год. Все объекты будут приведены в соответствие с требованиями норм МАГАТЭ и </w:t>
      </w:r>
      <w:proofErr w:type="spellStart"/>
      <w:r>
        <w:t>Кыргызской</w:t>
      </w:r>
      <w:proofErr w:type="spellEnd"/>
      <w:r>
        <w:t xml:space="preserve"> Республики по радиационной безопасности.</w:t>
      </w:r>
    </w:p>
    <w:p w:rsidR="001266FC" w:rsidRDefault="001266FC">
      <w:pPr>
        <w:spacing w:line="276" w:lineRule="auto"/>
      </w:pPr>
    </w:p>
    <w:p w:rsidR="001266FC" w:rsidRDefault="0012321B">
      <w:pPr>
        <w:spacing w:line="276" w:lineRule="auto"/>
      </w:pPr>
      <w:r>
        <w:t xml:space="preserve">В 2023 году с опережением графика почти на 5 месяцев была завершена рекультивация территории </w:t>
      </w:r>
      <w:proofErr w:type="spellStart"/>
      <w:r>
        <w:t>промпл</w:t>
      </w:r>
      <w:r>
        <w:t>ощадки</w:t>
      </w:r>
      <w:proofErr w:type="spellEnd"/>
      <w:r>
        <w:t xml:space="preserve"> «</w:t>
      </w:r>
      <w:proofErr w:type="spellStart"/>
      <w:r>
        <w:t>Табошар</w:t>
      </w:r>
      <w:proofErr w:type="spellEnd"/>
      <w:r>
        <w:t xml:space="preserve">» в Таджикистане – отвала фабрики бедных урановых руд и четырех </w:t>
      </w:r>
      <w:proofErr w:type="spellStart"/>
      <w:r>
        <w:t>хвостохранилищ</w:t>
      </w:r>
      <w:proofErr w:type="spellEnd"/>
      <w:r>
        <w:t>. Площадка – одно из крупнейших месторождений в СССР, где в 1945-1965 гг. велась активная добыча урана.  Проект позволил улучшить условия жизни людей на обширных т</w:t>
      </w:r>
      <w:r>
        <w:t xml:space="preserve">ерриториях, создать предпосылки для роста благосостояния и экономики региона. В Таджикистане работы продолжатся на двух </w:t>
      </w:r>
      <w:proofErr w:type="spellStart"/>
      <w:r>
        <w:t>хвостохранилищах</w:t>
      </w:r>
      <w:proofErr w:type="spellEnd"/>
      <w:r>
        <w:t xml:space="preserve"> в Согдийской области.</w:t>
      </w:r>
    </w:p>
    <w:p w:rsidR="001266FC" w:rsidRDefault="001266FC">
      <w:pPr>
        <w:spacing w:line="276" w:lineRule="auto"/>
      </w:pPr>
    </w:p>
    <w:p w:rsidR="001266FC" w:rsidRDefault="0012321B">
      <w:pPr>
        <w:spacing w:line="276" w:lineRule="auto"/>
      </w:pPr>
      <w:r>
        <w:t xml:space="preserve">В целом, реализация проектов в рамках Межгосударственной целевой программы (МЦП) «Рекультивация </w:t>
      </w:r>
      <w:r>
        <w:t>территорий государств, подвергшихся воздействию уранодобывающих производств» позволяет решать не только сложные экологические, но и социально-экономические задачи в регионе. С 2018 по 2023 год в Кыргызстане и Таджикистане осуществлялся ежегодный социально-</w:t>
      </w:r>
      <w:r>
        <w:t xml:space="preserve">гигиенический мониторинг населения, проживающего в непосредственной близости от территорий </w:t>
      </w:r>
      <w:proofErr w:type="spellStart"/>
      <w:r>
        <w:t>рекультивируемых</w:t>
      </w:r>
      <w:proofErr w:type="spellEnd"/>
      <w:r>
        <w:t xml:space="preserve"> объектов.</w:t>
      </w:r>
    </w:p>
    <w:p w:rsidR="001266FC" w:rsidRDefault="001266FC">
      <w:pPr>
        <w:spacing w:line="276" w:lineRule="auto"/>
      </w:pPr>
    </w:p>
    <w:p w:rsidR="001266FC" w:rsidRDefault="0012321B">
      <w:pPr>
        <w:spacing w:line="276" w:lineRule="auto"/>
      </w:pPr>
      <w:r>
        <w:t xml:space="preserve">«Ядерный </w:t>
      </w:r>
      <w:proofErr w:type="spellStart"/>
      <w:r>
        <w:t>бэкэнд</w:t>
      </w:r>
      <w:proofErr w:type="spellEnd"/>
      <w:r>
        <w:t xml:space="preserve">» предусматривает работу по трем направлениям – безопасное обращение с радиоактивными отходами, с отработавшим топливом и </w:t>
      </w:r>
      <w:r>
        <w:t xml:space="preserve">вывод из эксплуатации отслуживших свой срок </w:t>
      </w:r>
      <w:proofErr w:type="spellStart"/>
      <w:r>
        <w:t>ядерно</w:t>
      </w:r>
      <w:proofErr w:type="spellEnd"/>
      <w:r>
        <w:t xml:space="preserve"> и </w:t>
      </w:r>
      <w:proofErr w:type="spellStart"/>
      <w:r>
        <w:t>радиационно</w:t>
      </w:r>
      <w:proofErr w:type="spellEnd"/>
      <w:r>
        <w:t xml:space="preserve"> опасных объектов с последующей реабилитацией загрязненных территорий и их возвратом в хозяйственный оборот.</w:t>
      </w:r>
    </w:p>
    <w:p w:rsidR="001266FC" w:rsidRDefault="001266FC">
      <w:pPr>
        <w:spacing w:line="276" w:lineRule="auto"/>
      </w:pPr>
    </w:p>
    <w:p w:rsidR="001266FC" w:rsidRDefault="0012321B">
      <w:pPr>
        <w:spacing w:line="276" w:lineRule="auto"/>
      </w:pPr>
      <w:r>
        <w:t xml:space="preserve">АО «ТВЭЛ» с 2019 года является отраслевым Интегратором по направлению бизнеса «Вывод из эксплуатации </w:t>
      </w:r>
      <w:proofErr w:type="spellStart"/>
      <w:r>
        <w:t>ядерно</w:t>
      </w:r>
      <w:proofErr w:type="spellEnd"/>
      <w:r>
        <w:t xml:space="preserve"> и </w:t>
      </w:r>
      <w:proofErr w:type="spellStart"/>
      <w:r>
        <w:t>радиационно</w:t>
      </w:r>
      <w:proofErr w:type="spellEnd"/>
      <w:r>
        <w:t xml:space="preserve"> опасных объектов и обращение с сопутствующими радиоактивными отходами». Интегратор консолидирует компетенции и референции отрасли, реа</w:t>
      </w:r>
      <w:r>
        <w:t>лизует разработку и апробацию новых технологий, реализует все этапы работ от подготовки и реализации вывода из эксплуатации до обращения с сопутствующими РАО и реабилитации территорий.</w:t>
      </w:r>
    </w:p>
    <w:p w:rsidR="001266FC" w:rsidRDefault="001266FC">
      <w:pPr>
        <w:spacing w:line="276" w:lineRule="auto"/>
      </w:pPr>
    </w:p>
    <w:p w:rsidR="001266FC" w:rsidRDefault="0012321B">
      <w:pPr>
        <w:spacing w:line="276" w:lineRule="auto"/>
        <w:rPr>
          <w:sz w:val="28"/>
          <w:szCs w:val="28"/>
        </w:rPr>
      </w:pPr>
      <w:r>
        <w:lastRenderedPageBreak/>
        <w:t>В 2021 году решением Экономического совета СНГ АО «ТВЭЛ» назначено Баз</w:t>
      </w:r>
      <w:r>
        <w:t>овой организацией государств – участников СНГ по вопросам обращения с отработавшим ядерным топливом, радиоактивными отходами и вывода из эксплуатации ЯРОО. Базовая организация оказывает содействие государствам – участникам СНГ в рамках многостороннего и дв</w:t>
      </w:r>
      <w:r>
        <w:t>устороннего сотрудничества с целью комплексного решении задач в области обращения с ОЯТ, РАО и ВЭ ЯРОО и реализации конкретных проектов на площадках ЯРОО.</w:t>
      </w:r>
    </w:p>
    <w:sectPr w:rsidR="001266FC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21B" w:rsidRDefault="0012321B">
      <w:r>
        <w:separator/>
      </w:r>
    </w:p>
  </w:endnote>
  <w:endnote w:type="continuationSeparator" w:id="0">
    <w:p w:rsidR="0012321B" w:rsidRDefault="0012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6FC" w:rsidRDefault="001266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1266FC" w:rsidRDefault="001266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21B" w:rsidRDefault="0012321B">
      <w:r>
        <w:separator/>
      </w:r>
    </w:p>
  </w:footnote>
  <w:footnote w:type="continuationSeparator" w:id="0">
    <w:p w:rsidR="0012321B" w:rsidRDefault="00123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FC"/>
    <w:rsid w:val="0012321B"/>
    <w:rsid w:val="001266FC"/>
    <w:rsid w:val="005D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86EB"/>
  <w15:docId w15:val="{3D68588D-DDB8-422A-A4D2-66D8A171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edLMj7mSDzAmMs3E0L/9laciLQ==">CgMxLjA4AHIhMUZxR1VCZUVLanZlOG9fMEFRNDlhYWJ1WERDa09aZnJW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2024-09-11T14:28:00Z</dcterms:created>
  <dcterms:modified xsi:type="dcterms:W3CDTF">2024-09-11T14:28:00Z</dcterms:modified>
</cp:coreProperties>
</file>