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02.09.24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Ленинградская АЭС в прошлом году увеличила расходы на охрану окружающей среды на 20 %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Такие данные были озвучены в ходе публичной презентации экологического отчета за 2023 год с участием федеральных и региональных СМИ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Обеспечение экологической безопасности и снижение воздействия на окружающую среду является одним из высших приоритетов Ленинградской АЭС. В 2023 году предприятием направлено на охрану окружающей среды более 1 млрд рублей (для сравнения, в 2022 году – около 900 млн рублей). Увеличение финансирования в прошлом году связано с началом основного этапа строительства новых энергоблоков с реакторами ВВЭР-1200.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Средства были направлены на отведение, очистку и обеззараживание сточных вод, защиту близлежащих земельных участков от подтопления и заболачивания, охрану атмосферного воздуха, вывоз и утилизацию строительно-бытовых отходов и т.д. Так, в рамках сооружения замещающих мощностей в 2023 году была проведена масштабная пересадка почти 3000 «краснокнижных» растений за пределы участка строительства новых энергоблоков № 7 и № 8. Растения пересажены в Шалово-Перечицкий заказник Ленинградской области, пересадку выполняли сотрудники Ботанического института им. В.Л. Комарова Российской академии наук.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Необходимо отметить, что по итогам 2023 года удельный вес выбросов Ленинградской АЭС составил 0,1 % в общем объеме выбросов вредных химических веществ по территории Ленинградской области. Объемы выбросов радиоактивных веществ в атмосферу также находятся на уровне минимальных значений и не оказывают негативного влияния на окружающую среду. Снизились и показатели потребления морской воды, по сравнению с 2022 годом, на 8,02 %. Это обусловлено тем, что объем электроэнергии, произведенной в 2023 году энергоблоками ВВЭР-1200, имеющими оборотную систему охлаждения с башенными испарительными градирнями, больше аналогичного объема электроэнергии, произведенного ими в 2022 году.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Специалисты Ленинградской АЭС ведут постоянный радиационный контроль на промышленной площадке, в санитарно-защитной зоне и зоне наблюдения вокруг предприятия. Данные по радиационной обстановке круглосуточно в режиме реального времени можно увидеть на сайте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www.russianatom.ru</w:t>
        </w:r>
      </w:hyperlink>
      <w:r w:rsidDel="00000000" w:rsidR="00000000" w:rsidRPr="00000000">
        <w:rPr>
          <w:rtl w:val="0"/>
        </w:rPr>
        <w:t xml:space="preserve">. Здесь представлены данные со всех постов автоматической системы радиационной обстановки вокруг Ленинградской АЭС. Помимо контроля радиационной обстановки производится контроль почвы и водных объектов на содержание химических веществ.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«В области экологической безопасности Ленинградская АЭС ставит цель – обеспечить устойчивое экологически ориентированное развитие атомной энергетики. Мы стремимся поддерживать такой уровень безопасности предприятия, при котором воздействие на окружающую среду, персонал, и население на ближайшую перспективу и в долгосрочном периоде обеспечивает сохранение всех природных систем и поддержание их целостности», – отметил директор Ленинградской АЭС Владимир Перегуда.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Ленинградская АЭС является крупнейшей атомной станцией в России по установленной мощности 4400 МВт. Здесь эксплуатируются 4 блока с реакторами РБМК-1000 и 2 блока с реакторами ВВЭР-1200. Энергоблоки № 1 и № 2 РБМК-1000 остановлены для подготовки к выводу из эксплуатации после 45 лет службы. Им на смену в 2018 и 2021 годах были введены два блока ВВЭР-1200. Проектный срок службы составляет 60 лет с возможностью продления еще на 20 лет. Еще два новых энергоблока – № 7 и № 8 с реакторами ВВЭР-1200 – планируется ввести в эксплуатацию в 2030 и 2032 годах соответственно. Они станут замещающими мощностями энергоблоков № 3 и № 4 с реакторами РБМК-1000. Ежегодная выработка каждого энергоблока ВВЭР-1200 составляет более 8,5 млрд кВтч электроэнергии.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Экологические требования становятся важным условием при выстраивании новых проектов в промышленности и при создании инфраструктуры. Значительное внимание уделяется разработке и внедрению новых технологий, направленных на защиту окружающей среды. Инициативы в сфере экологии становятся важными направлениями волонтерской и наставнической деятельности.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russianatom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7wXnzBfrXCPrnW0hKqjDVERY5w==">CgMxLjA4AHIhMTl4YkJ1emRQZWp4cjEtaUVkSUhvME1YakxxamFubFJI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2024-09-02T10:09:00Z</dcterms:created>
  <dc:creator>b v</dc:creator>
</cp:coreProperties>
</file>