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«Росатом» обсудил безопасность и устойчивость критической информационной инфраструктуры на Kazan Digital Week–2024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сессии подчеркнули растущую роль дата-центров и облачных решений в обеспечении устойчивости критической информационной инфраструктуры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провела дискуссию, посвященную вопросам развития высокотехнологичных центров обработки данных (ЦОД) и устойчивости критической информационной инфраструктуры (</w:t>
      </w:r>
      <w:r w:rsidDel="00000000" w:rsidR="00000000" w:rsidRPr="00000000">
        <w:rPr>
          <w:rtl w:val="0"/>
        </w:rPr>
        <w:t xml:space="preserve">КИИ</w:t>
      </w:r>
      <w:r w:rsidDel="00000000" w:rsidR="00000000" w:rsidRPr="00000000">
        <w:rPr>
          <w:rtl w:val="0"/>
        </w:rPr>
        <w:t xml:space="preserve">). Сессия «Дата-центры и облака для критической информационной инфраструктуры» прошла при поддержке АО «</w:t>
      </w:r>
      <w:r w:rsidDel="00000000" w:rsidR="00000000" w:rsidRPr="00000000">
        <w:rPr>
          <w:rtl w:val="0"/>
        </w:rPr>
        <w:t xml:space="preserve">Атомдата</w:t>
      </w:r>
      <w:r w:rsidDel="00000000" w:rsidR="00000000" w:rsidRPr="00000000">
        <w:rPr>
          <w:rtl w:val="0"/>
        </w:rPr>
        <w:t xml:space="preserve">-Иннополис» в рамках международного форума Kazan Digital Week–2024.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 приняли участие представители Министерства цифрового развития государственного управления, информационных технологий и связи Республики Татарстан, компаний-разработчиков высокотехнологичного оборудования и ИТ-решений, а также компании «Ростелеком-ЦОД» и АО «</w:t>
      </w:r>
      <w:r w:rsidDel="00000000" w:rsidR="00000000" w:rsidRPr="00000000">
        <w:rPr>
          <w:rtl w:val="0"/>
        </w:rPr>
        <w:t xml:space="preserve">Атомдата</w:t>
      </w:r>
      <w:r w:rsidDel="00000000" w:rsidR="00000000" w:rsidRPr="00000000">
        <w:rPr>
          <w:rtl w:val="0"/>
        </w:rPr>
        <w:t xml:space="preserve">-Иннополис». Модератором дискуссии выступил главный редактор ComNews Леонид Коник.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ходе дискуссии участники пришли к общему мнению, что в ближайшие несколько лет увеличится количество объектов критической информационной инфраструктуры и возрастет потребность в надежных дата-центрах. Заместитель министра цифрового развития государственного управления, информационных технологий и связи Республики Татарстан Альберт Яковлев подчеркнул, что республика занимает лидирующие позиции в области цифровизации. Одним из ключевых факторов, способствующих этому успеху, является наличие центров обработки данных. По его словам, в настоящее время в государственных учреждениях, технологических компаниях и промышленности существует значительный потенциал для внедрения цифровых технологий и современные дата-центры играют важную роль в ускорении процесса цифровизации.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Директор по информационной инфраструктуре госкорпорации «Росатом» Евгений Абакумов в ходе обсуждения отметил, что одной из наиболее перспективных задач является проектирование единой системы связи, чтобы все разрабатываемые и используемые системы могли работать в одной информационной среде.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«Проектирование единой системы связи – одна из наиболее серьезных и перспективных задач на сегодняшний день. Перед участниками рынка ЦОД стоит цель развивать не только объекты инфраструктурного назначения, но и облачных вычислительных технологий. Главными вопросами для понимания того, куда двигаться в рамках развития дата-центров, являются экономическая эффективность внедряемых решений и развитие сетевой инфраструктуры и человеческого потенциала», – отметил Евгений Абакумов.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Вместе с тем спикер добавил, что сегодня есть все условия, которые необходимы для формирования национального стандарта в области КИИ для сервисной информационной модели, такой как дата-центры.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Директор по взаимодействию с органами государственной власти компании «Ростелеком-ЦОД» Дмитрий Панышев в ходе диалога подчеркнул важность взаимодействия между различными министерствами и ведомствами для эффективного контроля за соблюдением новых требований в части категорирования объектов КИИ. Он отметил, что каждое ведомство должно не только точно определить перечень объектов критической информационной инфраструктуры, но и разработать специальные методики анализа рисков и защитных мероприятий. Также Дмитрий Панышев указал на необходимость разработки четких и понятных инструкций для владельцев объектов КИИ, чтобы они могли эффективно реагировать на возникающие угрозы.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Участники дискуссии отметили нехватку центров обработки данных (ЦОД) за пределами двух столиц, что представляет собой серьезную проблему для развития региональной инфраструктуры и технологий. В условиях быстрого роста </w:t>
      </w:r>
      <w:r w:rsidDel="00000000" w:rsidR="00000000" w:rsidRPr="00000000">
        <w:rPr>
          <w:rtl w:val="0"/>
        </w:rPr>
        <w:t xml:space="preserve">объёма</w:t>
      </w:r>
      <w:r w:rsidDel="00000000" w:rsidR="00000000" w:rsidRPr="00000000">
        <w:rPr>
          <w:rtl w:val="0"/>
        </w:rPr>
        <w:t xml:space="preserve"> данных и увеличения потребностей в их обработке, наличие современных и эффективных ЦОД становится критически важным. Генеральный директор АО «</w:t>
      </w:r>
      <w:r w:rsidDel="00000000" w:rsidR="00000000" w:rsidRPr="00000000">
        <w:rPr>
          <w:rtl w:val="0"/>
        </w:rPr>
        <w:t xml:space="preserve">Атомдата</w:t>
      </w:r>
      <w:r w:rsidDel="00000000" w:rsidR="00000000" w:rsidRPr="00000000">
        <w:rPr>
          <w:rtl w:val="0"/>
        </w:rPr>
        <w:t xml:space="preserve">-Иннополис» Салават Рахматуллин подчеркнул, что в условиях текущей геополитической ситуации важно акцентировать внимание на развитии региональной инфраструктуры центров обработки данных. Это поможет улучшить защищенность цифровой инфраструктуры и обеспечить </w:t>
      </w:r>
      <w:r w:rsidDel="00000000" w:rsidR="00000000" w:rsidRPr="00000000">
        <w:rPr>
          <w:rtl w:val="0"/>
        </w:rPr>
        <w:t xml:space="preserve">георезервирование</w:t>
      </w:r>
      <w:r w:rsidDel="00000000" w:rsidR="00000000" w:rsidRPr="00000000">
        <w:rPr>
          <w:rtl w:val="0"/>
        </w:rPr>
        <w:t xml:space="preserve"> данных, что особенно актуально в свете потенциальных вызовов, а также устранить «цифровое неравенство» и обеспечить доступ к современным технологиям и услугам для регионов, где наблюдается нехватка таких ресурсов. По его словам, первая очередь ЦОД в Иннополисе, рассчитанная на 1000 стойко-мест, уже стала крупнейшим проектом за пределами столиц, что свидетельствует о растущем интересе к развитию дата-центров в регионах.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свою очередь исполняющий обязанности генерального директора научно-производственного объединения «Критические информационные системы» Виталий Мисурагин подчеркнул, что радиоэлектронная отрасль готова удовлетворить потребности в надежных производственно-аппаратных комплексах для КИИ. Он также акцентировал внимание на том, что для достижения этой цели необходимо действовать опережающими темпами, создавая эффективное сотрудничество с бизнесом. Это включает не только создание новых рабочих мест, но и привлечение молодежи к перспективным разработкам, что является ключевым фактором для дальнейшего развития отрасли.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Госкорпорация «Росатом» – национальный лидер в производстве электроэнергии. Компания занимает первое место в мире по величине портфеля заказов на сооружение АЭС, объединяет более 400 предприятий, работающих в области энергетики, машиностроения, строительства. В госкорпорации трудится свыше 330 тысяч человек. Диверсификация определяет широчайший спектр технологий, в том числе цифровых. «Росатом» занимается цифровизацией атомной и других отраслей экономики, а также выводом собственных цифровых продуктов на открытый рынок.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Международный форум Kazan Digital Week – значимое событие в области цифровизации, технологий и инноваций. Форум проводится ежегодно в столице Республики Татарстан, Казани, и собирает ведущих специалистов, экспертов, предпринимателей, заинтересованных в развитии цифровой экономики и внедрении новых технологий.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9/mX7KteiYSmRWKLK1SOfFe5Q==">CgMxLjA4AHIhMVphUERBcXNzdkVmSlEyTEZ1REhVZVV4M2o3enp2YlZz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2024-09-13T13:12:00Z</dcterms:created>
  <dc:creator>b v</dc:creator>
</cp:coreProperties>
</file>