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13.09.24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The Rosatom Renewable Energy JSC took part in the VI Kyrgyz-Russian Economic Forum</w:t>
      </w:r>
    </w:p>
    <w:p w:rsidR="00000000" w:rsidDel="00000000" w:rsidP="00000000" w:rsidRDefault="00000000" w:rsidRPr="00000000" w14:paraId="0000000C">
      <w:pPr>
        <w:ind w:right="560"/>
        <w:jc w:val="center"/>
        <w:rPr>
          <w:i w:val="1"/>
        </w:rPr>
      </w:pPr>
      <w:r w:rsidDel="00000000" w:rsidR="00000000" w:rsidRPr="00000000">
        <w:rPr>
          <w:i w:val="1"/>
          <w:rtl w:val="0"/>
        </w:rPr>
        <w:t xml:space="preserve">The participants discussed prospects for cooperation between Kyrgyzstan and Russia</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r>
    </w:p>
    <w:p w:rsidR="00000000" w:rsidDel="00000000" w:rsidP="00000000" w:rsidRDefault="00000000" w:rsidRPr="00000000" w14:paraId="0000000F">
      <w:pPr>
        <w:ind w:right="560"/>
        <w:rPr/>
      </w:pPr>
      <w:r w:rsidDel="00000000" w:rsidR="00000000" w:rsidRPr="00000000">
        <w:rPr>
          <w:rtl w:val="0"/>
        </w:rPr>
        <w:t xml:space="preserve">On September 12, within the framework of the VI Kyrgyz-Russian Economic Forum, the plenary session The Vectors of Development: Kyrgyz-Russian Economic Cooperation in the New Reality was held in the village of Bosteri, Issyk-Kul Region, Kyrgyz Republic.</w:t>
      </w:r>
    </w:p>
    <w:p w:rsidR="00000000" w:rsidDel="00000000" w:rsidP="00000000" w:rsidRDefault="00000000" w:rsidRPr="00000000" w14:paraId="00000010">
      <w:pPr>
        <w:ind w:right="560"/>
        <w:rPr/>
      </w:pPr>
      <w:r w:rsidDel="00000000" w:rsidR="00000000" w:rsidRPr="00000000">
        <w:rPr>
          <w:rtl w:val="0"/>
        </w:rPr>
      </w:r>
    </w:p>
    <w:p w:rsidR="00000000" w:rsidDel="00000000" w:rsidP="00000000" w:rsidRDefault="00000000" w:rsidRPr="00000000" w14:paraId="00000011">
      <w:pPr>
        <w:ind w:right="560"/>
        <w:rPr/>
      </w:pPr>
      <w:r w:rsidDel="00000000" w:rsidR="00000000" w:rsidRPr="00000000">
        <w:rPr>
          <w:rtl w:val="0"/>
        </w:rPr>
        <w:t xml:space="preserve">The speakers at the plenary session were Minister of Economy and Commerce of the Kyrgyz Republic Daniyar Amangeldiev, President of the Chamber of Commerce and Industry of the Kyrgyz Republic Temir Sariev, Vice President of the Chamber of Commerce and Industry of the Russian Federation Dmitry Kurochkin, Member of the Board of Directors of the BRICS New Development Bank Timur Maksimov, First Vice President of Gazprombank Oleg Melnokov, General Director of Rosatom Renewable Energy Grigory Nazarov, Chairman of the Board of the Russian-Kyrgyz Development Fund Artem Novikov. The moderator of the round table was Deputy Minister of Economic Development of the Russian Federation Dmitry Volvach.</w:t>
      </w:r>
    </w:p>
    <w:p w:rsidR="00000000" w:rsidDel="00000000" w:rsidP="00000000" w:rsidRDefault="00000000" w:rsidRPr="00000000" w14:paraId="00000012">
      <w:pPr>
        <w:ind w:right="560"/>
        <w:rPr/>
      </w:pPr>
      <w:r w:rsidDel="00000000" w:rsidR="00000000" w:rsidRPr="00000000">
        <w:rPr>
          <w:rtl w:val="0"/>
        </w:rPr>
      </w:r>
    </w:p>
    <w:p w:rsidR="00000000" w:rsidDel="00000000" w:rsidP="00000000" w:rsidRDefault="00000000" w:rsidRPr="00000000" w14:paraId="00000013">
      <w:pPr>
        <w:ind w:right="560"/>
        <w:rPr/>
      </w:pPr>
      <w:r w:rsidDel="00000000" w:rsidR="00000000" w:rsidRPr="00000000">
        <w:rPr>
          <w:rtl w:val="0"/>
        </w:rPr>
        <w:t xml:space="preserve">The experts discussed key sectors and activity areas to enhance the Kyrgyz-Russian cooperation in the current conditions, support measures and necessary improvements of the investment attractiveness of Kyrgyzstan for Russian businesses, the role of financial institutions in strengthening economic ties between Kyrgyzstan and Russia and prospects for the development of joint infrastructure projects and improving the logistics efficiency between the countries.</w:t>
      </w:r>
    </w:p>
    <w:p w:rsidR="00000000" w:rsidDel="00000000" w:rsidP="00000000" w:rsidRDefault="00000000" w:rsidRPr="00000000" w14:paraId="00000014">
      <w:pPr>
        <w:ind w:right="560"/>
        <w:rPr/>
      </w:pPr>
      <w:r w:rsidDel="00000000" w:rsidR="00000000" w:rsidRPr="00000000">
        <w:rPr>
          <w:rtl w:val="0"/>
        </w:rPr>
      </w:r>
    </w:p>
    <w:p w:rsidR="00000000" w:rsidDel="00000000" w:rsidP="00000000" w:rsidRDefault="00000000" w:rsidRPr="00000000" w14:paraId="00000015">
      <w:pPr>
        <w:ind w:right="560"/>
        <w:rPr/>
      </w:pPr>
      <w:r w:rsidDel="00000000" w:rsidR="00000000" w:rsidRPr="00000000">
        <w:rPr>
          <w:rtl w:val="0"/>
        </w:rPr>
        <w:t xml:space="preserve">“For us, as a Division of Rosatom, this wind farm will be the first outside the Russian Federation. It will be the first experience of using a wind turbine assembled in Russia outside the Russian Federation. This spring, within the framework of Atomexpo in Sochi, we discussed with the Government and the Ministry of Energy of Kyrgyzstan the possibility of further replication of our projects. We identified a number of additional promising sites and set ourselves an ambitious target of 1,000 MW in Kyrgyzstan. For a 10-year planning horizon, this is definitely a solvable task,” noted Grigory Nazarov, Rosatom Renewable Energy General Director, in his speech.</w:t>
      </w:r>
    </w:p>
    <w:p w:rsidR="00000000" w:rsidDel="00000000" w:rsidP="00000000" w:rsidRDefault="00000000" w:rsidRPr="00000000" w14:paraId="00000016">
      <w:pPr>
        <w:ind w:right="560"/>
        <w:rPr/>
      </w:pPr>
      <w:r w:rsidDel="00000000" w:rsidR="00000000" w:rsidRPr="00000000">
        <w:rPr>
          <w:rtl w:val="0"/>
        </w:rPr>
      </w:r>
    </w:p>
    <w:p w:rsidR="00000000" w:rsidDel="00000000" w:rsidP="00000000" w:rsidRDefault="00000000" w:rsidRPr="00000000" w14:paraId="00000017">
      <w:pPr>
        <w:ind w:right="560"/>
        <w:rPr/>
      </w:pPr>
      <w:r w:rsidDel="00000000" w:rsidR="00000000" w:rsidRPr="00000000">
        <w:rPr>
          <w:rtl w:val="0"/>
        </w:rPr>
        <w:t xml:space="preserve">“If seven years ago the first Kyrgyz-Russian forum was created as a communication platform between Kyrgyz and Russian businesses, today, in terms of the discussion level, representative delegation of participants, as well as the volume of documents signed, the forum worthily takes one of the leading places in Kyrgyzstan. During this period, more than a hundred investment agreements and trade contracts worth a billion dollars were signed, thousands of business representatives from Kyrgyzstan and Russia took part, and the most pressing issues were discussed. And this is just the beginning. New times – new opportunities. Following the Forum results, agreements worth more than $200 million will be signed. In this context, more than 100 new industrial facilities have been opened with the financial support of the Fund over the last three years, and the total number of completed projects is approaching 3,500. This year alone, about 40 enterprises will be established,” said Artyom Novikov, Chairman of the Board of the Russian-Kyrgyz Development Fund.</w:t>
      </w:r>
    </w:p>
    <w:p w:rsidR="00000000" w:rsidDel="00000000" w:rsidP="00000000" w:rsidRDefault="00000000" w:rsidRPr="00000000" w14:paraId="00000018">
      <w:pPr>
        <w:ind w:right="560"/>
        <w:rPr/>
      </w:pPr>
      <w:r w:rsidDel="00000000" w:rsidR="00000000" w:rsidRPr="00000000">
        <w:rPr>
          <w:rtl w:val="0"/>
        </w:rPr>
      </w:r>
    </w:p>
    <w:p w:rsidR="00000000" w:rsidDel="00000000" w:rsidP="00000000" w:rsidRDefault="00000000" w:rsidRPr="00000000" w14:paraId="00000019">
      <w:pPr>
        <w:ind w:right="560"/>
        <w:rPr>
          <w:b w:val="1"/>
        </w:rPr>
      </w:pPr>
      <w:r w:rsidDel="00000000" w:rsidR="00000000" w:rsidRPr="00000000">
        <w:rPr>
          <w:b w:val="1"/>
          <w:rtl w:val="0"/>
        </w:rPr>
        <w:t xml:space="preserve">For reference:</w:t>
      </w:r>
    </w:p>
    <w:p w:rsidR="00000000" w:rsidDel="00000000" w:rsidP="00000000" w:rsidRDefault="00000000" w:rsidRPr="00000000" w14:paraId="0000001A">
      <w:pPr>
        <w:ind w:right="560"/>
        <w:rPr/>
      </w:pPr>
      <w:r w:rsidDel="00000000" w:rsidR="00000000" w:rsidRPr="00000000">
        <w:rPr>
          <w:rtl w:val="0"/>
        </w:rPr>
      </w:r>
    </w:p>
    <w:p w:rsidR="00000000" w:rsidDel="00000000" w:rsidP="00000000" w:rsidRDefault="00000000" w:rsidRPr="00000000" w14:paraId="0000001B">
      <w:pPr>
        <w:ind w:right="560"/>
        <w:rPr/>
      </w:pPr>
      <w:r w:rsidDel="00000000" w:rsidR="00000000" w:rsidRPr="00000000">
        <w:rPr>
          <w:rtl w:val="0"/>
        </w:rPr>
        <w:t xml:space="preserve">The State Atomic Energy Corporation Rosatom is a multidisciplinary holding company engaged in the development of various areas of low-carbon energy. As a key producer of solutions for sustainable energy systems of the future, Rosatom has the resources and competencies to deliver turnkey energy solutions that meet the priorities of the global climate agenda.</w:t>
      </w:r>
    </w:p>
    <w:p w:rsidR="00000000" w:rsidDel="00000000" w:rsidP="00000000" w:rsidRDefault="00000000" w:rsidRPr="00000000" w14:paraId="0000001C">
      <w:pPr>
        <w:ind w:right="560"/>
        <w:rPr/>
      </w:pPr>
      <w:r w:rsidDel="00000000" w:rsidR="00000000" w:rsidRPr="00000000">
        <w:rPr>
          <w:rtl w:val="0"/>
        </w:rPr>
      </w:r>
    </w:p>
    <w:p w:rsidR="00000000" w:rsidDel="00000000" w:rsidP="00000000" w:rsidRDefault="00000000" w:rsidRPr="00000000" w14:paraId="0000001D">
      <w:pPr>
        <w:ind w:right="560"/>
        <w:rPr/>
      </w:pPr>
      <w:r w:rsidDel="00000000" w:rsidR="00000000" w:rsidRPr="00000000">
        <w:rPr>
          <w:rtl w:val="0"/>
        </w:rPr>
        <w:t xml:space="preserve">The Rosatom Wind Energy Division consolidates the State Corporation's effort in advanced segments and technology platforms of the electric power industry. The Division was incorporated in September 2017. Its focus is on managing all of Rosatom's competencies in the wind energy sector – from design and construction to energy engineering and WPP operation. To date, Rosatom has commissioned over 1 GW of wind energy capacity. In total, by 2027, it will put into operation wind energy plants with a total capacity of about 1.7 GW.</w:t>
      </w:r>
    </w:p>
    <w:p w:rsidR="00000000" w:rsidDel="00000000" w:rsidP="00000000" w:rsidRDefault="00000000" w:rsidRPr="00000000" w14:paraId="0000001E">
      <w:pPr>
        <w:ind w:right="560"/>
        <w:rPr/>
      </w:pPr>
      <w:r w:rsidDel="00000000" w:rsidR="00000000" w:rsidRPr="00000000">
        <w:rPr>
          <w:rtl w:val="0"/>
        </w:rPr>
      </w:r>
    </w:p>
    <w:p w:rsidR="00000000" w:rsidDel="00000000" w:rsidP="00000000" w:rsidRDefault="00000000" w:rsidRPr="00000000" w14:paraId="0000001F">
      <w:pPr>
        <w:ind w:right="560"/>
        <w:rPr/>
      </w:pPr>
      <w:r w:rsidDel="00000000" w:rsidR="00000000" w:rsidRPr="00000000">
        <w:rPr>
          <w:rtl w:val="0"/>
        </w:rPr>
        <w:t xml:space="preserve">A sustainable clean generation mix is achieved through the synergy of low-carbon basic generation types such as nuclear or hydroelectric power with rapidly deployable green generation sources. The combination of different energy yield types makes it possible to achieve safety and robustness of energy systems. </w:t>
      </w:r>
    </w:p>
    <w:p w:rsidR="00000000" w:rsidDel="00000000" w:rsidP="00000000" w:rsidRDefault="00000000" w:rsidRPr="00000000" w14:paraId="00000020">
      <w:pPr>
        <w:ind w:right="560"/>
        <w:rPr/>
      </w:pPr>
      <w:r w:rsidDel="00000000" w:rsidR="00000000" w:rsidRPr="00000000">
        <w:rPr>
          <w:rtl w:val="0"/>
        </w:rPr>
      </w:r>
    </w:p>
    <w:p w:rsidR="00000000" w:rsidDel="00000000" w:rsidP="00000000" w:rsidRDefault="00000000" w:rsidRPr="00000000" w14:paraId="00000021">
      <w:pPr>
        <w:ind w:right="560"/>
        <w:rPr>
          <w:sz w:val="28"/>
          <w:szCs w:val="28"/>
        </w:rPr>
      </w:pPr>
      <w:r w:rsidDel="00000000" w:rsidR="00000000" w:rsidRPr="00000000">
        <w:rPr>
          <w:rtl w:val="0"/>
        </w:rPr>
        <w:t xml:space="preserve">Russia is actively developing cooperation with friendly countries. Major joint energy projects continue to be implemented. The State Atomic Energy Corporation Rosatom and its divisions actively participate in this endeavor.</w:t>
      </w:r>
      <w:r w:rsidDel="00000000" w:rsidR="00000000" w:rsidRPr="00000000">
        <w:rPr>
          <w:rtl w:val="0"/>
        </w:rPr>
      </w:r>
    </w:p>
    <w:p w:rsidR="00000000" w:rsidDel="00000000" w:rsidP="00000000" w:rsidRDefault="00000000" w:rsidRPr="00000000" w14:paraId="00000022">
      <w:pPr>
        <w:ind w:right="560"/>
        <w:rPr>
          <w:sz w:val="28"/>
          <w:szCs w:val="28"/>
        </w:rPr>
      </w:pPr>
      <w:r w:rsidDel="00000000" w:rsidR="00000000" w:rsidRPr="00000000">
        <w:rPr>
          <w:rtl w:val="0"/>
        </w:rPr>
      </w:r>
    </w:p>
    <w:p w:rsidR="00000000" w:rsidDel="00000000" w:rsidP="00000000" w:rsidRDefault="00000000" w:rsidRPr="00000000" w14:paraId="00000023">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DBeAsCB//3tX6d8w6fxlZ0mvgw==">CgMxLjA4AHIhMXJRYktpUWt4VUtuODJLSU9Eb1M4T2M4LXRtSHFDb0xG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