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Сборная «Росатома» вошла в число победителей Международного чемпионата по перспективным технологиям и навыкам BRICS Future Skills &amp; Tech Challenge</w:t>
      </w:r>
    </w:p>
    <w:p>
      <w:pPr>
        <w:pStyle w:val="Normal"/>
        <w:jc w:val="center"/>
        <w:rPr>
          <w:i/>
          <w:i/>
        </w:rPr>
      </w:pPr>
      <w:r>
        <w:rPr>
          <w:i/>
        </w:rPr>
        <w:t xml:space="preserve">Команда завоевала </w:t>
      </w:r>
      <w:r>
        <w:rPr>
          <w:i/>
        </w:rPr>
        <w:t>две</w:t>
      </w:r>
      <w:r>
        <w:rPr>
          <w:i/>
        </w:rPr>
        <w:t xml:space="preserve"> золотые награды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Госкорпорация «Росатом» вошла в число победителей Международного чемпионата по перспективным технологиям и навыкам BRICS Future Skills &amp; Tech Challenge, который 27 сентября завершился в Казани.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финале состязания приняли участие около 1000 участников из 13 стран, включая Бразилию, Индию, Китай, ЮАР, Беларусь и другие.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Госкорпорацию «Росатом» на чемпионате представляли сотрудники АО «Гринатом», АО «Концерн Росэнергоатом» и дивизиона «Экологические решения». Сборная атомной отрасли приняла участие в соревнованиях по четырем компетенциям – «Графический дизайн», «Интеллектуальная обработка изображений», «Инженерный дизайн CAD» и «Машинное обучение и большие данные». Оператором подготовки сборной выступила Корпоративная Академия Росатома.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итоге сборная «Росатома» заняла первое место в двух компетенциях - «Инженерный дизайн CAD» и «Машинное обучение и большие данные».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«В этом году Россия председательствует в совете БРИКС и принимает чемпионат. Нам важно в международном формате продемонстрировать высокий уровень профессионального мастерства российских команд. Для ”Росатома” как глобального лидера в области атомной энергетики особенно важно, чтобы знания и навыки наших специалистов соответствовали и даже превосходили мировой уровень. Кроме того, чемпионатное движение служит не только индикатором профессионализма, предоставляя возможность получить объективную оценку наших достижений по сравнению с мировыми стандартами, но также является площадкой для обмена знаниями и опытом между участниками и в рамках экспертного сообщества», – поделился руководитель отдела организации чемпионатов Корпоративной Академии Росатома Алексей Красавин.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Международный чемпионат по перспективным технологиям и навыкам BRICS Future Skills &amp; Tech Challenge проводится ежегодно с 2020 года. Чемпионат является коммуникационной и экспертной площадкой для демонстрации передовых цифровых и технологических решений, цифровых компетенций, обмена опытом в сфере цифровой трансформации и запуска совместных образовательных программ для цифровой экономики в странах-участниках межгосударственного объединения. Россия стала местом проведения чемпионата в 2024 году как председатель межгосударственного объединения (с подключением распределенных технологических площадок в странах БРИКС+). Организаторами чемпионата выступили: Деловой совет БРИКС, Международная платформа развития навыков и профессий, Агентство развития профессий и навыков и Международный центр информационных технологий и связи. В этом году чемпионат прошел по 17 высокотехнологичным компетенциям.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Корпоративная Академия Росатома – часть образовательной экосистемы госкорпорации «Росатом». Академией создано более 300 программ, направленных на развитие лидерских, управленческих и бизнес-компетенций, обучение корпоративным функциям, подготовку рабочих и инженерных кадров. Она помогает развитию цифровых сервисов, которые делают образование доступным для каждого сотрудника. На мобильной образовательной платформе «РЕКОРД mobile», охватывающей 15 млн человек, сегодня выкладываются все записи вебинаров и выступлений руководителей отрасли, тренинги экспертов. Помимо этого, Корпоративная академия развивает корпоративную культуру и культуру безопасного поведения.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Правительство РФ и крупные российские компании уделяют большое внимание планомерной работе по формированию и реализации долговременной стратегии развития и применения человеческого потенциала для достижения глобального технологического лидерства ведущих отраслей отечественной промышленности. Чемпионаты профессионального мастерства являются инструментом развития профессиональной среды, способствующим обмену знаниями и опытом между представителями поколений, а также объединяющим специалистов, студентов и школьников в единую экосистему подготовки и развития рабочих и инженерных кадров в России. Внедрение новых стандартов профессионального мастерства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 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8a8K2b9xgfOzUzfNOEWW+38wLQ==">CgMxLjA4AHIhMWhuTXBaSHZwSHVubXlCNktXczZTUVd0WkxUZHZRcEFJ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501</Words>
  <Characters>3796</Characters>
  <CharactersWithSpaces>4287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2024-09-27T13:48:00Z</dcterms:created>
  <dc:creator>b v</dc:creator>
  <dc:description/>
  <dc:language>ru-RU</dc:language>
  <cp:lastModifiedBy/>
  <dcterms:modified xsi:type="dcterms:W3CDTF">2024-09-30T10:41:08Z</dcterms:modified>
  <cp:revision>1</cp:revision>
  <dc:subject/>
  <dc:title/>
</cp:coreProperties>
</file>