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19.09.24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и Совет Евразийского женского форума запустили конкурс лучших экологических проектов женщин из стран БРИКС</w:t>
      </w:r>
    </w:p>
    <w:p w:rsidR="00000000" w:rsidDel="00000000" w:rsidP="00000000" w:rsidRDefault="00000000" w:rsidRPr="00000000" w14:paraId="00000009">
      <w:pPr>
        <w:jc w:val="center"/>
        <w:rPr>
          <w:i w:val="1"/>
        </w:rPr>
      </w:pPr>
      <w:r w:rsidDel="00000000" w:rsidR="00000000" w:rsidRPr="00000000">
        <w:rPr>
          <w:sz w:val="28"/>
          <w:szCs w:val="28"/>
          <w:rtl w:val="0"/>
        </w:rPr>
        <w:t xml:space="preserve">  </w:t>
      </w:r>
      <w:r w:rsidDel="00000000" w:rsidR="00000000" w:rsidRPr="00000000">
        <w:rPr>
          <w:i w:val="1"/>
          <w:rtl w:val="0"/>
        </w:rPr>
        <w:t xml:space="preserve">Конкурс поможет сформировать международное экологическое женское сообщество по повышению экологического благополучия стран БРИКС</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18 сентября стартовал первый международный конкурс женских экологических проектов Совета Евразийского женского форума «Зелёное будущее». Его цель – выявить международные корпоративные практики в сфере экологии, продвигать и тиражировать лучшие экологические проекты в странах БРИКС, а также создавать возможности для развития международных эко-проектов в России и формировать сети для международного экологического сотрудничества. О запуске Конкурса объявили на полях IV Евразийского женского форума. Организаторами выступают Совет Евразийского женского форума и госкорпорация «Росатом». </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Опыт разных стран показывает, что локомотивом процесса перехода от потребительского отношения к построению «зеленой» экономики и экологичного будущего зачастую являются женщины, активно включенные в общественные и бизнес-процессы.  Для многих компаний увеличение числа женщин среди сотрудников становится одним из приоритетов развития, так как именно женщины гораздо чаще выступают с экологическими инициативами и стимулируют внедрение в бизнес-процессы «зеленые» подходы и технологии. Задачей нового конкурса становится найти таких женщин и рассказать об их проектах всему миру. </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bookmarkStart w:colFirst="0" w:colLast="0" w:name="_heading=h.gjdgxs" w:id="0"/>
      <w:bookmarkEnd w:id="0"/>
      <w:r w:rsidDel="00000000" w:rsidR="00000000" w:rsidRPr="00000000">
        <w:rPr>
          <w:rtl w:val="0"/>
        </w:rPr>
        <w:t xml:space="preserve">Открыли конкурс председатель Совета Евразийского женского форума Галина Карелова, заместитель генерального директора по персоналу госкорпорации «Росатом» Татьяна Терентьева, член Совета Евразийского женского форума, координатор проекта, сопредседатель Всероссийского экологического общественного движения «Экосистема» Александра Рябых.</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«Старт первого международного конкурса женских инициатив в сфере экологии из стран БРИКС «Зелёное будущее» открывает новые возможности для реализации экологических проектов женщинам из 10 стран Альянса. Формирование «зеленых» экономик и обеспечение их квалифицированными кадрами – один из приоритетов стран БРИКС. Сегодня участники Альянса – мировые лидеры по количеству работников, задействованных во всех секторах энергетики.  И учитывая, что в основе стратегии развития «Росатома» лежит принцип «зеленого» качества нашей деятельности, мы с готовностью поддержали конкурс», – сказала заместитель генерального директора по персоналу госкорпорации «Росатом» Татьяна Терентьева. Она отметила, что «Росатом» стремится к гендерному балансу: 32 % сотрудников – женщины. По словам спикера, женщин «Росатома» отличает активная жизненная позиция. Они вовлекаются в социально значимые и, в частности, экологические проекты. И сами лидируют их, в том числе, на территориях присутствия «Росатома». В свою очередь председатель Совета Евразийского женского форума (ЕЖФ) Галина Карелова отметила, что это их первый подобный Конкурс и высказала надежду, что он станет ежегодным и будет способствовать росту новых проектов.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bookmarkStart w:colFirst="0" w:colLast="0" w:name="_heading=h.30j0zll" w:id="1"/>
      <w:bookmarkEnd w:id="1"/>
      <w:r w:rsidDel="00000000" w:rsidR="00000000" w:rsidRPr="00000000">
        <w:rPr>
          <w:rtl w:val="0"/>
        </w:rPr>
        <w:t xml:space="preserve">«Мы видим, что много женщин в странах БРИКС запускают свои экологические проекты, в том числе на добровольческих, </w:t>
      </w:r>
      <w:r w:rsidDel="00000000" w:rsidR="00000000" w:rsidRPr="00000000">
        <w:rPr>
          <w:rtl w:val="0"/>
        </w:rPr>
        <w:t xml:space="preserve">волонтёрских</w:t>
      </w:r>
      <w:r w:rsidDel="00000000" w:rsidR="00000000" w:rsidRPr="00000000">
        <w:rPr>
          <w:rtl w:val="0"/>
        </w:rPr>
        <w:t xml:space="preserve"> началах. Мы проводим этот Конкурс для того, чтобы популяризировать женскую инициативу в экологии, мотивировать женщин на создание проектов в сфере защиты природы, поддержать женское лидерство и укрепить сотрудничество между странами БРИКС в области защиты окружающей среды», – заявила Галина Карелова.</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Подать заявку можно с 18 сентября по 20 ноября 2024 года на сайте </w:t>
      </w:r>
      <w:hyperlink r:id="rId9">
        <w:r w:rsidDel="00000000" w:rsidR="00000000" w:rsidRPr="00000000">
          <w:rPr>
            <w:color w:val="1155cc"/>
            <w:u w:val="single"/>
            <w:rtl w:val="0"/>
          </w:rPr>
          <w:t xml:space="preserve">конкурса</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К участию приглашаются лидеры экологических проектов и инициатив из 10 стран: Бразилии, России, Индии, Китая, ЮАР, Ирана, Египта, Эфиопии, Объединенных Арабских Эмиратов и Саудовской Аравии. Шорт-лист конкурса будет опубликован 16 декабря, а до конца года пройдет торжественная церемония награждения финалистов. Авторов лучших проектов ждет возможность получения менторской поддержки со стороны известных экспертов, сертификат участника конкурса, выданный организаторами, возможность презентации проекта на международном уровне и тиражирования собственной экологической инициативы на просторах стран БРИКС.  </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b w:val="1"/>
        </w:rPr>
      </w:pPr>
      <w:r w:rsidDel="00000000" w:rsidR="00000000" w:rsidRPr="00000000">
        <w:rPr>
          <w:b w:val="1"/>
          <w:rtl w:val="0"/>
        </w:rPr>
        <w:t xml:space="preserve">Справка:</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Государственная корпорация по атомной энергии «Росатом» – многопрофильный холдинг, объединяющий активы в энергетике, машиностроении, строительстве. Также в сферу деятельности «Росатома» входит производство инновационной неядерной продукции, логистика и развитие Северного морского пути, реализация экологических проектов.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Госкорпорация «Росатом» объединяет более 450 предприятий и организаций, в которых работает свыше 350 тысяч человек. Подтвержденное «зеленое» качество деятельности является одним из принципов долгосрочного стратегического развития компании. Госкорпорация «Росатом» последовательно реализует шаги по переходу к «зеленой» экономике и прилагает усилия для снижения негативного воздействия на окружающую среду. Компания является крупнейшим производителем низкоуглеродной электроэнергии в России, обеспечивая порядка 20 % от общего объема производимой в стране электроэнергии.</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Евразийский женский форум является крупнейшей международной площадкой, объединяющей женщин-лидеров со всех континентов планеты, для диалога и выработки совместных решений по актуальным вопросам международного сотрудничества, устойчивого экономического развития, освоения новых технологий, обеспечения здорового образа жизни и экологической безопасности, продвижения социальных благотворительных проектов. Форум проводится на регулярной основе с 2015 года. В 2021 году его </w:t>
      </w:r>
      <w:r w:rsidDel="00000000" w:rsidR="00000000" w:rsidRPr="00000000">
        <w:rPr>
          <w:rtl w:val="0"/>
        </w:rPr>
        <w:t xml:space="preserve">участницами</w:t>
      </w:r>
      <w:r w:rsidDel="00000000" w:rsidR="00000000" w:rsidRPr="00000000">
        <w:rPr>
          <w:rtl w:val="0"/>
        </w:rPr>
        <w:t xml:space="preserve"> стали представители из 111 стран мира и 23 международных организаций.</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Сообщество «Женщины атомной отрасли» объединяет более 1600 женщин-специалистов и жительниц территорий присутствия «Росатома». Его география охватывает 37 регионов России и 19 зарубежных стран. Участницы профессионального сообщества более четырех лет реализуют эко-инициативы у себя в городах. За этот период проведено более 170 эко-мероприятий, в которых приняли участие более 900 региональных эко-активистов, представители 95 организаций по всей стране и ряде зарубежных стран (Армения, Сингапур, Египет, Турция и другие). Экологический трек сообщества охватывает такие направления как: сбор мусора, утилизация отходов и вторичная переработка, отказ от пластика, озеленение территорий, защита животных, экономия ресурсов, гуманитарная и благотворительная помощь, проведение просветительских эко-уроков.</w:t>
      </w:r>
    </w:p>
    <w:p w:rsidR="00000000" w:rsidDel="00000000" w:rsidP="00000000" w:rsidRDefault="00000000" w:rsidRPr="00000000" w14:paraId="00000022">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ecoaward.eawf.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xnI4o1xqdt+bpLiYJKOPJTKoA==">CgMxLjAyCGguZ2pkZ3hzMgloLjMwajB6bGw4AHIhMTRwcWxpcE92TFl0Q3Bhdno0NXNQak9kNTg3ZkxzendB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2024-09-19T11:23:00Z</dcterms:created>
  <dc:creator>b v</dc:creator>
</cp:coreProperties>
</file>