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Стартовал третий цикл отраслевого «Акселератора 2.0»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новый цикл программы вошли девять проектных команд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Отраслевом центре развития инноваций стартовал третий цикл «Акселератора 2.0» – основного бизнес-акселератора атомной отрасли. Участников цикла выбрали из 70 заявок, поданных руководителями российских технологических стартапов. Прошедшие отбор команды работают над проектами в области спецхимии, нефтегазовых технологий, производственной безопасности, технологий металлообработки и накопителей энергии.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старте акселерационного цикла команды пройдут четырехдневный образовательный интенсив. Им предстоит узнать подходы госкорпорации «Росатом» к развитию новых направлений бизнеса, методы исследования рынка, требования к формированию финансово-экономических моделей, методологию формулирования и проверки гипотез ценности и многое другое.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За каждой из команд закреплен бизнес-трекер (специалист, отвечающий за организационную поддержку команды), который будет сопровождать их работу. Кроме того, в помощь участникам выделят аналитиков, специалистов по продажам и маркетологов – в зависимости от потребностей каждого проекта. От недели к неделе команды будут работать над поставленными задачами и продвигаться к ответу на главный вопрос: востребовано ли их решение в контуре госкорпорации «Росатом» и на открытом рынке. Результаты работы команды представят бизнес-заказчикам на демо-дне в декабре 2024 года.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«Отличительная особенность третьего цикла отраслевого Акселератора 2.0 состоит в том, что большую часть проектов представили внешние по отношению к «Росатому» команды. Это демонстрирует равнонаправленный интерес к технологическому партнерству как со стороны руководители российских стартапов, так и со стороны отраслевых заказчиков. Наша задача состоит в том, чтобы помочь самым перспективным участникам цикла внести свой вклад в развитие новых направлений бизнеса госкорпорации, – прокомментировала руководитель блока по акселерации Отраслевого центра развития инноваций Виктория Романова.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Меры поддержки, на которые смогут рассчитывать лучшие проекты, зависят от особенностей каждого из них. Это может быть финансирование НИОКР, включение в продуктовые стратегии отраслевых интеграторов и другие.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Основные цели «Акселератора 2.0» – развитие бизнес-мышления сотрудников атомной отрасли, занятых основными производствами, доращивание идей до уровня, на котором они будут способны пополнить список новых бизнесов госкорпорации и создание пула сильных отраслевых бизнес-команд.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Второй цикл акселератора</w:t>
        </w:r>
      </w:hyperlink>
      <w:r w:rsidDel="00000000" w:rsidR="00000000" w:rsidRPr="00000000">
        <w:rPr>
          <w:rtl w:val="0"/>
        </w:rPr>
        <w:t xml:space="preserve"> завершился в мае 2024 года, по его итогам поддержку получили пять команд.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основе механики Акселератора 2.0 лежит собственная методология Отраслевого центра развития инноваций по работе с промышленными стартапами, на сегодняшний день являющаяся одной из самых эффективных в России. Согласно ей, работа с командами складывается из нескольких последовательных этапов, среди которых формирование стратегии проработки проекта, создание условий для достижения его целей, управление рисками и работа со стейкхолдерами, развитие команды, подготовка к защите и собственно защита проектов.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предприятиям занимать новые ниши на рынке, повышая конкурентоспособность российской промышленности.</w:t>
      </w:r>
    </w:p>
    <w:p w:rsidR="00000000" w:rsidDel="00000000" w:rsidP="00000000" w:rsidRDefault="00000000" w:rsidRPr="00000000" w14:paraId="0000001C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tommedia.online/2024/05/27/zavershilsya-vtoroj-cikl-otraslevog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YWWRD49TCBXSRce+n3aOj6h5mQ==">CgMxLjA4AHIhMUo0SHlxVkIwRGRRVmVraVd5dkIwREcxRV9sX1ZkQXhq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