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посетил площадку АЭС «Аккую» (Турция) с рабочим визитом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Алексей Лихачев проинспектировал основные объекты строящейся станции и оценил готовность первого энергоблока к началу пусковых операций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сентября площадку строительства атомной электростанции «Аккую» (Турция) посетила делегация руководства госкорпорации «Росатом» во главе с генеральным директором Алексеем Лихачевым. Он провел совещание с руководством проекта и ознакомился с ходом работ на основных объектах первого пускового комплекса.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Руководителей «Росатома» на площадке сопровождали председатель совета директоров АО «Аккую Нуклеар» Антон Дедусенко и генеральный директор компании Сергей Буцких.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посетил реакторное здание энергоблока № 1 АЭС «Аккую», где завершаются общестроительные работы и идет активная подготовка к началу пусковых операций. Делегация также осмотрела здание, в котором будет размещено оборудование комплектного распределительного устройства.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«Мы находимся на финальном этапе подготовки к началу пусковых операций первого блока АЭС "Аккую", поэтому работы на площадке ведутся максимально активно, все основные силы и ресурсы сосредоточены на объектах первого пускового комплекса. Все системы и элементы энергоблока поэтапно приводятся в состояние эксплуатационной готовности, выполняется тщательная проверка их соответствия проектным параметрам. До конца года предстоит провести одну из ключевых операций в машинном зале – поставить турбоагрегат на валоповоротное устройство. Это станет финальной точкой в монтаже турбины, которая будет означать, что турбоагрегат и все вспомогательные системы готовы к испытаниям. Подготовка к эксплуатации требует максимальной вовлеченности всей команды проекта. При этом, для "Росатома" приоритетом и при строительстве, и при эксплуатации АЭС всегда является безопасность, и сооружение первой в Турции АЭС здесь не исключение», – отметил по итогам визита генеральный директор АО «Аккую Нуклеар» Сергей Буцких.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многими странами.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PO6isEw0o3a+o3O+yrBjm3wjzQ==">CgMxLjA4AHIhMVItUGNCUzMxSlU1Q3NacV9vdk1lVU1xc1VkRUV6VEFT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