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«Росатома» и Инженерная школа СПбПУ откроют лабораторию для изучения технологий получения водорода и его производных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Магистранты займутся разработкой химико-технологических систем с использованием цифровых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Санкт-Петербургском политехническом университете Петра Великого (СПбПУ, входит в Консорциум опорных вузов «Росатома») начались работы по созданию лаборатории по изучению химических технологий для проектов в области водородной энергетики с применением цифровых решений. Эта работа является продолжением ранее начатого сотрудничества между ЦКБМ (Машиностроительный дивизион «Росатома») и вузом.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Лаборатория будет располагаться на территории СПбПУ, на площади 125 кв. метров. В ней будет располагаться новейшее оборудование российского производства, которое позволит магистрантам выполнять исследования в области химических технологий, разрабатывать кинетические модели каталитических процессов, в том числе производства водорода и производных на его основе (аммиак, метанол, синтетические топлива и др.), осуществлять сбор данных для создания и верификации цифровых двойников. Одновременно в лаборатории сможет работать до 15 человек. Открытие лаборатории запланировано на осень 2024 года.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2024-2025 учебном году при поддержке ЦКБМ в Передовой инженерной школе СПбПУ организована новая программа магистратуры «Цифровой инжиниринг основного технологического оборудования водородных технологий и энергетических систем нового поколения». Обучение стартует 1 сентября 2024 года.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«Значение научно-исследовательской работы в процессе обучения магистров сложно переоценить. В новой лаборатории студенты не только освоят методологию научного поиска и получат исследовательский опыт, но и смогут провести важнейшие исследования в рамках реализуемых перспективных проектов ЦКБМ в направлении водородной энергетики», – отметил директор по развитию новых бизнесов ЦКБМ Алексей Михайлов.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«Сегодня водородные технологии играют ключевую роль в развитии химической промышленности и энергетического сектора. Современная энергетика нуждается в эффективном и экологически чистом виде топлива, и водород станет таким энергоносителем в скором будущем. Наукоемкие проекты Передовой инженерной школы в интересах ЦКБМ представляют собой "фундамент" для создания нового поколения оборудования, которое позволит индустриальному партнеру стать </w:t>
      </w:r>
      <w:r w:rsidDel="00000000" w:rsidR="00000000" w:rsidRPr="00000000">
        <w:rPr>
          <w:rtl w:val="0"/>
        </w:rPr>
        <w:t xml:space="preserve">лицензиаром</w:t>
      </w:r>
      <w:r w:rsidDel="00000000" w:rsidR="00000000" w:rsidRPr="00000000">
        <w:rPr>
          <w:rtl w:val="0"/>
        </w:rPr>
        <w:t xml:space="preserve"> технологий и занять лидирующее положение в новой отрасли», – заключил руководитель Научно-образовательного центра «Цифровой инжиниринг основного оборудования химико-технологических систем» Юрий Аристович.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«Росатом» разрабатывает широкую линейку технологий в области водородной энергетики, включая электролизные установки для производства низкоуглеродного водорода, композитные баллоны высокого давления для его хранения и транспортировки. Госкорпорация в сотрудничестве с ведущими отечественными автопроизводителями, российскими регионами и другими участниками рынка принимает активное участие в развитии водородных транспортных проектов, отвечая за разработку передовых решений в области заправочной инфраструктуры. Сегодня это наиболее многообещающий рынок, в первую очередь в секторе пассажирского транспорта и </w:t>
      </w:r>
      <w:r w:rsidDel="00000000" w:rsidR="00000000" w:rsidRPr="00000000">
        <w:rPr>
          <w:rtl w:val="0"/>
        </w:rPr>
        <w:t xml:space="preserve">дальномагистральных</w:t>
      </w:r>
      <w:r w:rsidDel="00000000" w:rsidR="00000000" w:rsidRPr="00000000">
        <w:rPr>
          <w:rtl w:val="0"/>
        </w:rPr>
        <w:t xml:space="preserve"> грузоперевозок.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Центральное конструкторское бюро машиностроения (ЦКБМ, входит в Машиностроительный дивизион «Росатома») –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российских реакторов ВВЭР, проектирует и производит герметичные, консольные, питательные и аварийные насосы для АЭС,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Передовая инженерная школа Санкт-Петербургского политехнического университета Петра Великого была создана для решения актуальных инженерных задач предприятий высокотехнологичной промышленности России и развития нового типа инженерной подготовки – за счет цифровой трансформации образовательных подходов и технологий. Направление – водородные технологии – активно развивается в инженерной школе с 2022 года.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Ассоциация «Консорциум опорных вузов госкорпорации «Росатом» –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университет), Национальный исследовательский Московский государственный строительный университет, Национальный исследовательский Нижегородский государственный университет им. Н. И. Лобачевского, Университет науки и технологий МИСИС и другие вузы.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P7lxPQb/FHD8kSEKwN+wbXJhw==">CgMxLjAyCGguZ2pkZ3hzOAByITFDX0VMR3k5bVN4WXRmLUVZeG5udTFmVTVUUlkyXzZtTA==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2024-08-01T16:15:00Z</dcterms:created>
  <dc:creator>b v</dc:creator>
</cp:coreProperties>
</file>