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LO-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LO-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LO-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LO-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LO-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15.08.24</w:t>
            </w:r>
          </w:p>
        </w:tc>
      </w:tr>
    </w:tbl>
    <w:p>
      <w:pPr>
        <w:pStyle w:val="LO-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LO-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 опорных вуза «Росатома» вошли в мировой академический рейтинг университетов мира</w:t>
      </w:r>
    </w:p>
    <w:p>
      <w:pPr>
        <w:pStyle w:val="LO-normal"/>
        <w:jc w:val="center"/>
        <w:rPr>
          <w:i/>
          <w:i/>
        </w:rPr>
      </w:pPr>
      <w:r>
        <w:rPr>
          <w:i/>
        </w:rPr>
        <w:t>Среди лучших вузов планеты Санкт-Петербургский государственный университет, Московский физико-технический институт и Уральский федеральный университет</w:t>
      </w:r>
    </w:p>
    <w:p>
      <w:pPr>
        <w:pStyle w:val="LO-normal"/>
        <w:spacing w:lineRule="auto" w:line="276"/>
        <w:rPr/>
      </w:pPr>
      <w:r>
        <w:rPr/>
      </w:r>
    </w:p>
    <w:p>
      <w:pPr>
        <w:pStyle w:val="LO-normal"/>
        <w:spacing w:lineRule="auto" w:line="276"/>
        <w:rPr/>
      </w:pPr>
      <w:r>
        <w:rPr/>
        <w:t>Три представителя Консорциума опорных вузов госкорпорации «Росатом» – Санкт-Петербургский государственный университет (СПбГУ), Московский физико-технический институт (МФТИ) и Уральский федеральный университет имени Б. Н. Ельцина (УрФУ) – вошли в Академический рейтинг университетов мира (ARWU) 2024 года от компании Shanghai Ranking Consultancy (Китай).</w:t>
      </w:r>
    </w:p>
    <w:p>
      <w:pPr>
        <w:pStyle w:val="LO-normal"/>
        <w:spacing w:lineRule="auto" w:line="276"/>
        <w:rPr/>
      </w:pPr>
      <w:r>
        <w:rPr/>
      </w:r>
    </w:p>
    <w:p>
      <w:pPr>
        <w:pStyle w:val="LO-normal"/>
        <w:spacing w:lineRule="auto" w:line="276"/>
        <w:rPr/>
      </w:pPr>
      <w:r>
        <w:rPr/>
        <w:t>В частности, СПбГУ занял место в группе 401-500, МФТИ – в группе 501-600, УрФУ – в группе 601-700.</w:t>
      </w:r>
    </w:p>
    <w:p>
      <w:pPr>
        <w:pStyle w:val="LO-normal"/>
        <w:spacing w:lineRule="auto" w:line="276"/>
        <w:rPr/>
      </w:pPr>
      <w:r>
        <w:rPr/>
      </w:r>
    </w:p>
    <w:p>
      <w:pPr>
        <w:pStyle w:val="LO-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LO-normal"/>
        <w:spacing w:lineRule="auto" w:line="276"/>
        <w:rPr>
          <w:b/>
        </w:rPr>
      </w:pPr>
      <w:r>
        <w:rPr>
          <w:b/>
        </w:rPr>
      </w:r>
    </w:p>
    <w:p>
      <w:pPr>
        <w:pStyle w:val="LO-normal"/>
        <w:spacing w:lineRule="auto" w:line="276"/>
        <w:rPr/>
      </w:pPr>
      <w:r>
        <w:rPr/>
        <w:t>Академический рейтинг университетов мира (ARWU) — это ежегодное исследование, которое публикуется с 2003 года с целью выявления ведущих университетов мира на основе прозрачной методологии и объективных сторонних данных. В рейтинге ARWU конкретные места присваиваются первой сотне вузов, далее он делится на группы с диапазоном по 50 и 100 мест, внутри которых ранжирование идет уже по алфавиту, без присваивания вузам определенного места.</w:t>
      </w:r>
    </w:p>
    <w:p>
      <w:pPr>
        <w:pStyle w:val="LO-normal"/>
        <w:spacing w:lineRule="auto" w:line="276"/>
        <w:rPr/>
      </w:pPr>
      <w:r>
        <w:rPr/>
      </w:r>
    </w:p>
    <w:p>
      <w:pPr>
        <w:pStyle w:val="LO-normal"/>
        <w:spacing w:lineRule="auto" w:line="276"/>
        <w:rPr/>
      </w:pPr>
      <w:r>
        <w:rPr/>
        <w:t>В 2024 году в исследование вошла тысяча лучших университетов мира из рассмотренной 2,5 тысячи. Рейтинг возглавил Гарвардский университет, на второй и третьей позициях следуют Стэнфордский университет и Массачусетский технологический институт (все – США). В этом году всего в рейтинг вошли семь российских вузов, в аналогичный рейтинг 2023 года вошли девять вузов России.</w:t>
      </w:r>
    </w:p>
    <w:p>
      <w:pPr>
        <w:pStyle w:val="LO-normal"/>
        <w:spacing w:lineRule="auto" w:line="276"/>
        <w:rPr/>
      </w:pPr>
      <w:r>
        <w:rPr/>
      </w:r>
    </w:p>
    <w:p>
      <w:pPr>
        <w:pStyle w:val="LO-normal"/>
        <w:spacing w:lineRule="auto" w:line="276"/>
        <w:rPr>
          <w:sz w:val="28"/>
          <w:szCs w:val="28"/>
        </w:rPr>
      </w:pPr>
      <w:r>
        <w:rPr/>
        <w:t>В состав Консорциума опорных вузов «Росатома» входят 20 профильных вузов, включая: Воронежский государственный университет; Ивановский государственный энергетический университет имени В.И. Ленина; Казанский государственный энергетический университет (КГЭУ); Казанский национальный исследовательский технический университет им. А.Н. Туполева-КАИ; Московский государственный технический университет имени Н.Э. Баумана (национальный исследовательский университет) и другие.</w:t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LO-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LO-normal"/>
    <w:next w:val="LO-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HeaderChar" w:customStyle="1">
    <w:name w:val="Header Char"/>
    <w:basedOn w:val="DefaultParagraphFont"/>
    <w:uiPriority w:val="99"/>
    <w:qFormat/>
    <w:rsid w:val="00c56287"/>
    <w:rPr/>
  </w:style>
  <w:style w:type="character" w:styleId="FooterChar" w:customStyle="1">
    <w:name w:val="Footer Char"/>
    <w:basedOn w:val="DefaultParagraphFont"/>
    <w:uiPriority w:val="99"/>
    <w:qFormat/>
    <w:rsid w:val="00c56287"/>
    <w:rPr/>
  </w:style>
  <w:style w:type="character" w:styleId="Style8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Calibri" w:hAnsi="Calibri"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4">
    <w:name w:val="Title"/>
    <w:basedOn w:val="LO-normal"/>
    <w:next w:val="LO-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LO-normal"/>
    <w:link w:val="HeaderChar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7">
    <w:name w:val="Footer"/>
    <w:basedOn w:val="LO-normal"/>
    <w:link w:val="FooterChar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8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SKbFDpYn3lRKMzloyBAFdgW5dbA==">CgMxLjA4AHIhMTM5ODFhUjRUZnExcjNOWGhKMkNCRnUxOE5jSkd3dlVa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244</Words>
  <Characters>1801</Characters>
  <CharactersWithSpaces>2040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  <dc:description/>
  <dc:language>ru-RU</dc:language>
  <cp:lastModifiedBy/>
  <dcterms:modified xsi:type="dcterms:W3CDTF">2024-08-15T17:17:51Z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